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9A" w:rsidRPr="00844A52" w:rsidRDefault="00AD719A" w:rsidP="00844A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719A" w:rsidRDefault="00AD719A" w:rsidP="00A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860" w:rsidRPr="00844A52" w:rsidRDefault="00844A52" w:rsidP="00844A52">
      <w:pPr>
        <w:pStyle w:val="2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AD719A">
        <w:rPr>
          <w:sz w:val="26"/>
          <w:szCs w:val="26"/>
        </w:rPr>
        <w:t>Приложение № 1</w:t>
      </w:r>
    </w:p>
    <w:p w:rsidR="00AD719A" w:rsidRDefault="00A204C8" w:rsidP="00AD719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  <w:lang w:eastAsia="ru-RU"/>
        </w:rPr>
        <w:t>к приказу № ___от________2016</w:t>
      </w:r>
      <w:r w:rsidR="00AD719A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AD719A" w:rsidRDefault="00AD719A" w:rsidP="00AD719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Standard"/>
        <w:rPr>
          <w:lang w:eastAsia="ru-RU"/>
        </w:rPr>
      </w:pPr>
    </w:p>
    <w:p w:rsidR="00AD719A" w:rsidRDefault="00AD719A" w:rsidP="00AD719A">
      <w:pPr>
        <w:pStyle w:val="Standard"/>
        <w:rPr>
          <w:lang w:eastAsia="ru-RU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АНТИКОРРУПЦИОННАЯ ПОЛИТИКА</w:t>
      </w:r>
    </w:p>
    <w:p w:rsidR="00AB195B" w:rsidRDefault="00AB195B" w:rsidP="00AD719A">
      <w:pPr>
        <w:pStyle w:val="Standard"/>
        <w:spacing w:after="0" w:line="240" w:lineRule="auto"/>
        <w:jc w:val="center"/>
      </w:pPr>
    </w:p>
    <w:p w:rsidR="0076717B" w:rsidRDefault="00AB195B" w:rsidP="0076717B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АО</w:t>
      </w:r>
      <w:r w:rsidR="0076717B">
        <w:rPr>
          <w:szCs w:val="28"/>
        </w:rPr>
        <w:t xml:space="preserve"> «</w:t>
      </w:r>
      <w:r>
        <w:rPr>
          <w:szCs w:val="28"/>
        </w:rPr>
        <w:t xml:space="preserve"> Завод «Двигатель</w:t>
      </w:r>
      <w:r w:rsidR="0076717B">
        <w:rPr>
          <w:szCs w:val="28"/>
        </w:rPr>
        <w:t>»</w:t>
      </w:r>
    </w:p>
    <w:p w:rsidR="0076717B" w:rsidRDefault="0076717B" w:rsidP="0076717B">
      <w:pPr>
        <w:pStyle w:val="2"/>
        <w:rPr>
          <w:color w:val="FF0000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center"/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6717B" w:rsidRPr="00844A52" w:rsidRDefault="00AB195B" w:rsidP="00844A52">
      <w:pPr>
        <w:pStyle w:val="2"/>
        <w:jc w:val="center"/>
      </w:pPr>
      <w:r>
        <w:rPr>
          <w:sz w:val="27"/>
          <w:szCs w:val="27"/>
        </w:rPr>
        <w:t>Санкт-Петербург 2016 г.</w:t>
      </w:r>
    </w:p>
    <w:p w:rsidR="0076717B" w:rsidRPr="0076717B" w:rsidRDefault="0076717B" w:rsidP="0076717B"/>
    <w:p w:rsidR="0076717B" w:rsidRDefault="0076717B" w:rsidP="0076717B">
      <w:pPr>
        <w:pStyle w:val="1"/>
        <w:ind w:firstLine="0"/>
      </w:pPr>
    </w:p>
    <w:p w:rsidR="00AD719A" w:rsidRDefault="0076717B" w:rsidP="0076717B">
      <w:pPr>
        <w:pStyle w:val="1"/>
        <w:ind w:firstLine="0"/>
      </w:pPr>
      <w:r>
        <w:t xml:space="preserve">                                   </w:t>
      </w:r>
      <w:r w:rsidR="00E01680">
        <w:t xml:space="preserve">              </w:t>
      </w:r>
      <w:r>
        <w:t>1</w:t>
      </w:r>
      <w:r w:rsidR="00E01680">
        <w:t>.</w:t>
      </w:r>
      <w:r w:rsidR="00AD719A">
        <w:rPr>
          <w:rFonts w:cs="Times New Roman"/>
          <w:sz w:val="27"/>
          <w:szCs w:val="27"/>
        </w:rPr>
        <w:t>Область применения</w:t>
      </w: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</w:pPr>
      <w:r>
        <w:rPr>
          <w:sz w:val="27"/>
          <w:szCs w:val="27"/>
        </w:rPr>
        <w:t>1.1. Настоящая антикоррупционная политика (далее – Политика) разработана в соответствии с Федеральным законом от 25.12.2008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8 ноября 2013 г.).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1.2. Настоящая Политика </w:t>
      </w:r>
      <w:r>
        <w:rPr>
          <w:color w:val="000000"/>
          <w:sz w:val="27"/>
          <w:szCs w:val="27"/>
        </w:rPr>
        <w:t>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</w:t>
      </w:r>
      <w:r w:rsidR="00AB195B">
        <w:rPr>
          <w:sz w:val="27"/>
          <w:szCs w:val="27"/>
        </w:rPr>
        <w:t xml:space="preserve"> Акционерном обществе </w:t>
      </w:r>
      <w:r w:rsidR="00D80FEA">
        <w:rPr>
          <w:szCs w:val="28"/>
        </w:rPr>
        <w:t>«</w:t>
      </w:r>
      <w:r w:rsidR="00AB195B">
        <w:rPr>
          <w:szCs w:val="28"/>
        </w:rPr>
        <w:t>Завод «Двигатель</w:t>
      </w:r>
      <w:r>
        <w:rPr>
          <w:sz w:val="27"/>
          <w:szCs w:val="27"/>
        </w:rPr>
        <w:t>» (далее по тексту – Общество).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1.3. Положения настоящей Политики распространяются на деятельность всех работников Общества.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1.4. Ответственн</w:t>
      </w:r>
      <w:r w:rsidR="00C913B9">
        <w:rPr>
          <w:sz w:val="27"/>
          <w:szCs w:val="27"/>
        </w:rPr>
        <w:t>ым подразделением на предприятии</w:t>
      </w:r>
      <w:r>
        <w:rPr>
          <w:sz w:val="27"/>
          <w:szCs w:val="27"/>
        </w:rPr>
        <w:t xml:space="preserve"> за внесение изменений в настоящую Политику </w:t>
      </w:r>
      <w:r w:rsidR="00C913B9">
        <w:rPr>
          <w:sz w:val="27"/>
          <w:szCs w:val="27"/>
        </w:rPr>
        <w:t xml:space="preserve">является </w:t>
      </w:r>
      <w:r w:rsidR="00AB195B">
        <w:rPr>
          <w:sz w:val="27"/>
          <w:szCs w:val="27"/>
        </w:rPr>
        <w:t>отдел организации закупок</w:t>
      </w:r>
      <w:r>
        <w:rPr>
          <w:sz w:val="27"/>
          <w:szCs w:val="27"/>
        </w:rPr>
        <w:t>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1.5. Все работники и руководители Общества, участвующие в выполнении процедур, определённых настоящей Политикой, обязаны соблюдать требования настоящей Политики.</w:t>
      </w: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D80FEA">
      <w:pPr>
        <w:pStyle w:val="1"/>
        <w:numPr>
          <w:ilvl w:val="0"/>
          <w:numId w:val="15"/>
        </w:numPr>
        <w:jc w:val="center"/>
      </w:pPr>
      <w:r>
        <w:rPr>
          <w:rFonts w:cs="Times New Roman"/>
          <w:color w:val="000000"/>
          <w:sz w:val="27"/>
          <w:szCs w:val="27"/>
        </w:rPr>
        <w:t>Правовая основа Антикоррупционной политики Общества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2"/>
      </w:pPr>
      <w:r>
        <w:rPr>
          <w:color w:val="000000"/>
          <w:sz w:val="27"/>
          <w:szCs w:val="27"/>
        </w:rPr>
        <w:t>Правовую основу Антикоррупционной политики составляют</w:t>
      </w:r>
      <w:r>
        <w:rPr>
          <w:sz w:val="27"/>
          <w:szCs w:val="27"/>
        </w:rPr>
        <w:t>:</w:t>
      </w:r>
    </w:p>
    <w:p w:rsidR="00AD719A" w:rsidRDefault="00AD719A" w:rsidP="00AD719A">
      <w:pPr>
        <w:pStyle w:val="a3"/>
        <w:spacing w:after="0" w:line="240" w:lineRule="auto"/>
        <w:jc w:val="both"/>
      </w:pPr>
      <w:r>
        <w:rPr>
          <w:rStyle w:val="20"/>
          <w:rFonts w:eastAsia="Lucida Sans Unicode" w:cs="Calibri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Конституция Российской Федерации</w:t>
      </w:r>
    </w:p>
    <w:p w:rsidR="00AD719A" w:rsidRDefault="00AD719A" w:rsidP="00AD719A">
      <w:pPr>
        <w:pStyle w:val="a3"/>
        <w:spacing w:after="0" w:line="240" w:lineRule="auto"/>
        <w:jc w:val="both"/>
      </w:pPr>
      <w:r>
        <w:rPr>
          <w:rStyle w:val="20"/>
          <w:rFonts w:eastAsia="Lucida Sans Unicode" w:cs="Calibri"/>
          <w:sz w:val="27"/>
          <w:szCs w:val="27"/>
        </w:rPr>
        <w:t>- Гражданский Кодекс Российской Федерации;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Федеральный закон от 25.12.2008 №273-ФЗ «О противодействии коррупции» (далее - Федеральный закон);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Федеральный закон от 06.12.2011 №402-ФЗ «О бухгалтерском учете» (далее - Федеральный закон «О бухгалтерском учете»);</w:t>
      </w:r>
    </w:p>
    <w:p w:rsidR="00AD719A" w:rsidRDefault="00D80FEA" w:rsidP="00AD719A">
      <w:pPr>
        <w:pStyle w:val="2"/>
        <w:rPr>
          <w:sz w:val="27"/>
          <w:szCs w:val="27"/>
        </w:rPr>
      </w:pPr>
      <w:proofErr w:type="gramStart"/>
      <w:r>
        <w:rPr>
          <w:sz w:val="27"/>
          <w:szCs w:val="27"/>
        </w:rPr>
        <w:t>- П</w:t>
      </w:r>
      <w:r w:rsidR="00AD719A">
        <w:rPr>
          <w:sz w:val="27"/>
          <w:szCs w:val="27"/>
        </w:rPr>
        <w:t xml:space="preserve">оложение о </w:t>
      </w:r>
      <w:r w:rsidR="00AB195B">
        <w:rPr>
          <w:sz w:val="27"/>
          <w:szCs w:val="27"/>
        </w:rPr>
        <w:t xml:space="preserve">порядке проведения процедур при </w:t>
      </w:r>
      <w:r w:rsidR="00AD719A">
        <w:rPr>
          <w:sz w:val="27"/>
          <w:szCs w:val="27"/>
        </w:rPr>
        <w:t>закуп</w:t>
      </w:r>
      <w:r w:rsidR="00B9328C">
        <w:rPr>
          <w:sz w:val="27"/>
          <w:szCs w:val="27"/>
        </w:rPr>
        <w:t xml:space="preserve">ках </w:t>
      </w:r>
      <w:r w:rsidR="00AB195B">
        <w:rPr>
          <w:sz w:val="27"/>
          <w:szCs w:val="27"/>
        </w:rPr>
        <w:t>продукции для нужд АО «Завод «Двигатель»</w:t>
      </w:r>
      <w:r w:rsidR="00AD719A">
        <w:rPr>
          <w:sz w:val="27"/>
          <w:szCs w:val="27"/>
        </w:rPr>
        <w:t xml:space="preserve"> </w:t>
      </w:r>
      <w:r w:rsidR="00AB195B">
        <w:rPr>
          <w:sz w:val="27"/>
          <w:szCs w:val="27"/>
        </w:rPr>
        <w:t>(решение</w:t>
      </w:r>
      <w:r w:rsidR="00B9328C">
        <w:rPr>
          <w:sz w:val="27"/>
          <w:szCs w:val="27"/>
        </w:rPr>
        <w:t xml:space="preserve"> </w:t>
      </w:r>
      <w:r w:rsidR="00AB195B">
        <w:rPr>
          <w:sz w:val="27"/>
          <w:szCs w:val="27"/>
        </w:rPr>
        <w:t>Совета Директоров Общества от 05.02.2013г. (протокол № 34).</w:t>
      </w:r>
      <w:proofErr w:type="gramEnd"/>
    </w:p>
    <w:p w:rsidR="00B9328C" w:rsidRPr="00831162" w:rsidRDefault="00831162" w:rsidP="00B9328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D719A" w:rsidRDefault="00AD719A" w:rsidP="00AD719A">
      <w:pPr>
        <w:pStyle w:val="a3"/>
        <w:spacing w:after="0" w:line="240" w:lineRule="auto"/>
        <w:jc w:val="both"/>
      </w:pPr>
    </w:p>
    <w:p w:rsidR="00AD719A" w:rsidRDefault="00AD719A" w:rsidP="00D80FEA">
      <w:pPr>
        <w:pStyle w:val="1"/>
        <w:numPr>
          <w:ilvl w:val="0"/>
          <w:numId w:val="15"/>
        </w:numPr>
        <w:jc w:val="center"/>
      </w:pPr>
      <w:bookmarkStart w:id="1" w:name="_Toc125360855"/>
      <w:bookmarkStart w:id="2" w:name="_Toc26722070"/>
      <w:bookmarkStart w:id="3" w:name="_Toc26721890"/>
      <w:r>
        <w:rPr>
          <w:rFonts w:cs="Times New Roman"/>
          <w:sz w:val="27"/>
          <w:szCs w:val="27"/>
        </w:rPr>
        <w:t>Термины, определения</w:t>
      </w:r>
      <w:bookmarkEnd w:id="1"/>
      <w:bookmarkEnd w:id="2"/>
      <w:bookmarkEnd w:id="3"/>
      <w:r>
        <w:rPr>
          <w:rFonts w:cs="Times New Roman"/>
          <w:sz w:val="27"/>
          <w:szCs w:val="27"/>
        </w:rPr>
        <w:t xml:space="preserve"> и сокращения</w:t>
      </w: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</w:pPr>
      <w:r>
        <w:rPr>
          <w:sz w:val="27"/>
          <w:szCs w:val="27"/>
        </w:rPr>
        <w:t>3.1. В настоящей  Политике используются термины и определения Федерального закона, а также следующие термины с соответствующими определениями: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bookmarkStart w:id="4" w:name="i526725"/>
      <w:bookmarkStart w:id="5" w:name="i533891"/>
      <w:bookmarkStart w:id="6" w:name="i547954"/>
      <w:bookmarkStart w:id="7" w:name="i554141"/>
      <w:bookmarkStart w:id="8" w:name="i561273"/>
      <w:bookmarkStart w:id="9" w:name="_Toc125360856"/>
      <w:bookmarkStart w:id="10" w:name="PO0000235"/>
      <w:bookmarkStart w:id="11" w:name="_Toc26722071"/>
      <w:bookmarkStart w:id="12" w:name="_Toc26721891"/>
      <w:bookmarkEnd w:id="4"/>
      <w:bookmarkEnd w:id="5"/>
      <w:bookmarkEnd w:id="6"/>
      <w:bookmarkEnd w:id="7"/>
      <w:bookmarkEnd w:id="8"/>
      <w:proofErr w:type="gramStart"/>
      <w:r w:rsidRPr="00110512">
        <w:rPr>
          <w:rFonts w:ascii="Times New Roman" w:hAnsi="Times New Roman" w:cs="Times New Roman"/>
          <w:sz w:val="27"/>
          <w:szCs w:val="27"/>
        </w:rPr>
        <w:t>Взятка</w:t>
      </w:r>
      <w:r>
        <w:rPr>
          <w:rFonts w:ascii="Times New Roman" w:hAnsi="Times New Roman" w:cs="Times New Roman"/>
          <w:sz w:val="27"/>
          <w:szCs w:val="27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</w:t>
      </w:r>
      <w:r>
        <w:rPr>
          <w:rFonts w:ascii="Times New Roman" w:hAnsi="Times New Roman" w:cs="Times New Roman"/>
          <w:sz w:val="27"/>
          <w:szCs w:val="27"/>
        </w:rPr>
        <w:lastRenderedPageBreak/>
        <w:t>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D719A" w:rsidRDefault="00AD719A" w:rsidP="00AD719A">
      <w:pPr>
        <w:pStyle w:val="2"/>
        <w:ind w:left="1" w:firstLine="708"/>
      </w:pPr>
      <w:bookmarkStart w:id="13" w:name="_Toc362344689"/>
      <w:bookmarkStart w:id="14" w:name="_Toc360692282"/>
      <w:bookmarkStart w:id="15" w:name="_Toc360691847"/>
      <w:r w:rsidRPr="00110512">
        <w:rPr>
          <w:sz w:val="27"/>
          <w:szCs w:val="27"/>
        </w:rPr>
        <w:t>Руководитель Общества</w:t>
      </w:r>
      <w:r>
        <w:rPr>
          <w:b/>
          <w:sz w:val="27"/>
          <w:szCs w:val="27"/>
        </w:rPr>
        <w:t xml:space="preserve"> - </w:t>
      </w:r>
      <w:r w:rsidR="00110512">
        <w:rPr>
          <w:sz w:val="27"/>
          <w:szCs w:val="27"/>
        </w:rPr>
        <w:t>Г</w:t>
      </w:r>
      <w:r>
        <w:rPr>
          <w:sz w:val="27"/>
          <w:szCs w:val="27"/>
        </w:rPr>
        <w:t>енеральный директор Общества.</w:t>
      </w:r>
      <w:bookmarkEnd w:id="13"/>
      <w:bookmarkEnd w:id="14"/>
      <w:bookmarkEnd w:id="15"/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t>Контрагент</w:t>
      </w:r>
      <w:r>
        <w:rPr>
          <w:rFonts w:ascii="Times New Roman" w:hAnsi="Times New Roman" w:cs="Times New Roman"/>
          <w:sz w:val="27"/>
          <w:szCs w:val="27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t>Коммерческий подкуп</w:t>
      </w:r>
      <w:r>
        <w:rPr>
          <w:rFonts w:ascii="Times New Roman" w:hAnsi="Times New Roman" w:cs="Times New Roman"/>
          <w:sz w:val="27"/>
          <w:szCs w:val="27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>
          <w:rPr>
            <w:rFonts w:ascii="Times New Roman" w:hAnsi="Times New Roman" w:cs="Times New Roman"/>
            <w:sz w:val="27"/>
            <w:szCs w:val="27"/>
          </w:rPr>
          <w:t>часть 1 статьи 204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Уголовного кодекса Российской Федерации).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proofErr w:type="gramStart"/>
      <w:r w:rsidRPr="00110512">
        <w:rPr>
          <w:rFonts w:ascii="Times New Roman" w:hAnsi="Times New Roman" w:cs="Times New Roman"/>
          <w:sz w:val="27"/>
          <w:szCs w:val="27"/>
        </w:rPr>
        <w:t>Коррупция</w:t>
      </w:r>
      <w:r>
        <w:rPr>
          <w:rFonts w:ascii="Times New Roman" w:hAnsi="Times New Roman" w:cs="Times New Roman"/>
          <w:sz w:val="27"/>
          <w:szCs w:val="27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7"/>
          <w:szCs w:val="27"/>
        </w:rPr>
        <w:t>. Коррупцией также является совершение перечисленных деяний от имени или в интересах юридического лица (</w:t>
      </w:r>
      <w:hyperlink r:id="rId8" w:history="1">
        <w:r>
          <w:rPr>
            <w:rFonts w:ascii="Times New Roman" w:hAnsi="Times New Roman" w:cs="Times New Roman"/>
            <w:sz w:val="27"/>
            <w:szCs w:val="27"/>
          </w:rPr>
          <w:t>пункт 1 статьи 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Федерального закона от 25 декабря 2008 г. N 273-ФЗ "О противодействии коррупции").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t>Предупреждение коррупции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t>Противодействие коррупции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9" w:history="1">
        <w:r>
          <w:rPr>
            <w:rFonts w:ascii="Times New Roman" w:hAnsi="Times New Roman" w:cs="Times New Roman"/>
            <w:sz w:val="27"/>
            <w:szCs w:val="27"/>
          </w:rPr>
          <w:t>пункт 2 статьи 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Федерального закона от 25 декабря 2008 г. N 273-ФЗ "О противодействии коррупции"):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в) по минимизации и (или) ликвидации последствий коррупционных правонарушений.</w:t>
      </w:r>
    </w:p>
    <w:p w:rsidR="00AD719A" w:rsidRDefault="00AD719A" w:rsidP="00AD719A">
      <w:pPr>
        <w:pStyle w:val="2"/>
        <w:ind w:left="1" w:firstLine="708"/>
      </w:pPr>
      <w:r w:rsidRPr="00110512">
        <w:rPr>
          <w:sz w:val="27"/>
          <w:szCs w:val="27"/>
        </w:rPr>
        <w:t>Руководство Общества (руководители)</w:t>
      </w:r>
      <w:r>
        <w:rPr>
          <w:sz w:val="27"/>
          <w:szCs w:val="27"/>
        </w:rPr>
        <w:t xml:space="preserve"> – работники, осуществляющие управление Обществом на высшем уровне (генеральный директор, первые заместители генерального директора, заместители генерального директора).</w:t>
      </w:r>
    </w:p>
    <w:p w:rsidR="00AD719A" w:rsidRDefault="00AD719A" w:rsidP="00AD719A">
      <w:pPr>
        <w:pStyle w:val="2"/>
        <w:rPr>
          <w:sz w:val="27"/>
          <w:szCs w:val="27"/>
        </w:rPr>
      </w:pP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3.2. В настоящей Политике применены следующие </w:t>
      </w:r>
      <w:bookmarkEnd w:id="9"/>
      <w:bookmarkEnd w:id="10"/>
      <w:bookmarkEnd w:id="11"/>
      <w:bookmarkEnd w:id="12"/>
      <w:r>
        <w:rPr>
          <w:sz w:val="27"/>
          <w:szCs w:val="27"/>
        </w:rPr>
        <w:t>сокращения:</w:t>
      </w:r>
    </w:p>
    <w:p w:rsidR="00AD719A" w:rsidRDefault="00110512" w:rsidP="00AD719A">
      <w:pPr>
        <w:pStyle w:val="a3"/>
        <w:spacing w:after="0" w:line="240" w:lineRule="auto"/>
        <w:ind w:left="0" w:firstLine="709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t>Г</w:t>
      </w:r>
      <w:r w:rsidR="00AD719A" w:rsidRPr="00110512">
        <w:rPr>
          <w:rFonts w:ascii="Times New Roman" w:hAnsi="Times New Roman" w:cs="Times New Roman"/>
          <w:sz w:val="27"/>
          <w:szCs w:val="27"/>
        </w:rPr>
        <w:t>енеральный директор</w:t>
      </w:r>
      <w:r w:rsidR="00AD719A">
        <w:rPr>
          <w:rFonts w:ascii="Times New Roman" w:hAnsi="Times New Roman" w:cs="Times New Roman"/>
          <w:sz w:val="27"/>
          <w:szCs w:val="27"/>
        </w:rPr>
        <w:t xml:space="preserve"> – генеральный директор Общества;</w:t>
      </w:r>
    </w:p>
    <w:p w:rsidR="00AD719A" w:rsidRDefault="00AD719A" w:rsidP="00AD719A">
      <w:pPr>
        <w:pStyle w:val="a3"/>
        <w:spacing w:after="0" w:line="240" w:lineRule="auto"/>
        <w:jc w:val="both"/>
      </w:pPr>
      <w:r w:rsidRPr="00110512">
        <w:rPr>
          <w:rFonts w:ascii="Times New Roman" w:hAnsi="Times New Roman" w:cs="Times New Roman"/>
          <w:sz w:val="27"/>
          <w:szCs w:val="27"/>
        </w:rPr>
        <w:lastRenderedPageBreak/>
        <w:t>Общество</w:t>
      </w:r>
      <w:r>
        <w:rPr>
          <w:rFonts w:ascii="Times New Roman" w:hAnsi="Times New Roman" w:cs="Times New Roman"/>
          <w:b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АО «</w:t>
      </w:r>
      <w:r w:rsidR="00AB195B">
        <w:rPr>
          <w:rFonts w:ascii="Times New Roman" w:hAnsi="Times New Roman" w:cs="Times New Roman"/>
          <w:sz w:val="28"/>
          <w:szCs w:val="28"/>
        </w:rPr>
        <w:t>Завод «Двигатель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110512" w:rsidRPr="00110512" w:rsidRDefault="00110512" w:rsidP="00110512">
      <w:pPr>
        <w:pStyle w:val="1"/>
        <w:ind w:left="426" w:firstLine="0"/>
      </w:pPr>
    </w:p>
    <w:p w:rsidR="00AD719A" w:rsidRDefault="00110512" w:rsidP="00110512">
      <w:pPr>
        <w:pStyle w:val="1"/>
        <w:ind w:left="720" w:firstLine="0"/>
      </w:pPr>
      <w:r>
        <w:rPr>
          <w:rFonts w:cs="Times New Roman"/>
          <w:sz w:val="27"/>
          <w:szCs w:val="27"/>
        </w:rPr>
        <w:t xml:space="preserve">            4.</w:t>
      </w:r>
      <w:r w:rsidR="00AD719A">
        <w:rPr>
          <w:rFonts w:cs="Times New Roman"/>
          <w:sz w:val="27"/>
          <w:szCs w:val="27"/>
        </w:rPr>
        <w:t>Общие положения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4.1. Антикоррупционная политика Общества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4.1.1. Антикоррупционная политика Общества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Общества.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4.1.2. Все работники имеют беспрепятственный доступ к тексту Политики.</w:t>
      </w:r>
    </w:p>
    <w:p w:rsidR="00AD719A" w:rsidRDefault="00AD719A" w:rsidP="00AD719A">
      <w:pPr>
        <w:pStyle w:val="a3"/>
        <w:keepNext/>
        <w:numPr>
          <w:ilvl w:val="0"/>
          <w:numId w:val="3"/>
        </w:numPr>
        <w:tabs>
          <w:tab w:val="left" w:pos="2705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 w:val="27"/>
          <w:szCs w:val="27"/>
        </w:rPr>
      </w:pPr>
    </w:p>
    <w:p w:rsidR="00AD719A" w:rsidRDefault="00AD719A" w:rsidP="00AD719A">
      <w:pPr>
        <w:pStyle w:val="a3"/>
        <w:keepNext/>
        <w:numPr>
          <w:ilvl w:val="0"/>
          <w:numId w:val="3"/>
        </w:numPr>
        <w:tabs>
          <w:tab w:val="left" w:pos="2705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 w:val="27"/>
          <w:szCs w:val="27"/>
        </w:rPr>
      </w:pPr>
    </w:p>
    <w:p w:rsidR="00AD719A" w:rsidRDefault="00AD719A" w:rsidP="00AD719A">
      <w:pPr>
        <w:pStyle w:val="a3"/>
        <w:keepNext/>
        <w:numPr>
          <w:ilvl w:val="0"/>
          <w:numId w:val="3"/>
        </w:numPr>
        <w:tabs>
          <w:tab w:val="left" w:pos="2705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 w:val="27"/>
          <w:szCs w:val="27"/>
        </w:rPr>
      </w:pPr>
    </w:p>
    <w:p w:rsidR="00AD719A" w:rsidRDefault="00AD719A" w:rsidP="00AD719A">
      <w:pPr>
        <w:pStyle w:val="2"/>
      </w:pPr>
      <w:r>
        <w:rPr>
          <w:sz w:val="27"/>
          <w:szCs w:val="27"/>
        </w:rPr>
        <w:t>4.2. Целью Политики является профилактика и противодействие коррупции в Обществе, формирование антикоррупционного сознания у работников, акционеров и контрагентов Общества к коррупционным проявлениям.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4.3. Задачи Политики Общества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формирование у акционеров, работников, контрагентов понимания позиции Общества о неприятии коррупции в любых формах и проявлениях;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минимизация риска вовлечения Общества, руководителей и работников Общества в коррупционную деятельность;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предупреждение коррупционных проявлений и обеспечение ответственности за коррупционные проявления;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антикоррупционный мониторинг на соответствие эффективности мер антикоррупционной политики;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формирование антикоррупционного корпоративного сознания;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создание правового механизма, препятствующего подкупу субъектов антикоррупционной политики;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установление обязанности работников Общества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создание стимулов к</w:t>
      </w:r>
      <w:r w:rsidR="00D77554">
        <w:rPr>
          <w:sz w:val="27"/>
          <w:szCs w:val="27"/>
        </w:rPr>
        <w:t xml:space="preserve"> замещению должностей в Обществе</w:t>
      </w:r>
      <w:r>
        <w:rPr>
          <w:sz w:val="27"/>
          <w:szCs w:val="27"/>
        </w:rPr>
        <w:t xml:space="preserve"> неподкупными лицами.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4.4. Принципы противодействия коррупции</w:t>
      </w:r>
      <w:r w:rsidR="009E49A4">
        <w:rPr>
          <w:sz w:val="27"/>
          <w:szCs w:val="27"/>
        </w:rPr>
        <w:t>: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партнерами, представителями органов власти, политических партий, своими сотрудниками, работниками и иными лицами;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принцип минимизации риска деловых отношений с партнерами, контрагентами, посредниками и другими третьими лицами, которые могут быть вовлечены в коррупционную деятельность или толерантны к коррупционным проявлениям. Реализация принципа осуществляется путем проверки их готовности соблюдать принципы и стандарты этического ведения бизнеса, принятые в Обществе, а также наличия собственных антикоррупционных процедур или политик, их готовности соблюдать требования настоящей Политики и включать в договоры антикоррупционные оговорки, а также оказывать взаимное содействие для этичного ведения бизнеса и предотвращения коррупции;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- принцип личного примера руководства Общества. Демонстрация </w:t>
      </w:r>
      <w:r>
        <w:rPr>
          <w:sz w:val="27"/>
          <w:szCs w:val="27"/>
        </w:rPr>
        <w:lastRenderedPageBreak/>
        <w:t>руководством Общества личного примера соблюдения правил и норм этического поведения, противодействия коррупции и хищениям, регулярное информирование работников Общества о результатах антикоррупционной деятельности и борьбы с хищениями в обществе.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принцип мониторинга и контроля. Общество осуществляет постоянный мониторинг и контроль соблюдения всеми работниками законодательства Российской Федерации, также мониторинг внедренных адекватных процедур по предотвращению коррупции, контролирует их соблюдение и регулярно совершенствует их;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принцип вовлеченности работников. 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принцип ответственности и неотвратимости наказания. 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Недопустимость установления привилегий и иммунитетов, ограничивающих ответственность или усложняющих порядок привлечения к ответственности работников Общества, совершивших коррупционные проявления;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принцип открытости. Информирование контрагентов и общественности о принятых в Обществе антикоррупционных стандартах ведения бизнеса. Недопустимость ограничения доступа к информации о фактах коррупции и мерах антикоррупционной политики;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- принцип эффективности антикоррупционных мер. Применение в Обществе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7"/>
          <w:szCs w:val="27"/>
        </w:rPr>
        <w:t>Перечень антикоррупционных мероприятий</w:t>
      </w:r>
    </w:p>
    <w:p w:rsidR="00AD719A" w:rsidRDefault="00AD719A" w:rsidP="00AD719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6380"/>
      </w:tblGrid>
      <w:tr w:rsidR="00AD719A" w:rsidTr="001677A6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</w:t>
            </w:r>
          </w:p>
        </w:tc>
      </w:tr>
      <w:tr w:rsidR="00AD719A" w:rsidTr="001677A6"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Декларирование антикоррупционной политики</w:t>
            </w:r>
          </w:p>
          <w:p w:rsidR="00AD719A" w:rsidRDefault="00AD719A" w:rsidP="001677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719A" w:rsidRDefault="00AD719A" w:rsidP="001677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на информационном сайте Общества  антикоррупционной политики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Доведение до партнеров, общественности, контрагентов позиции Общества о неприятии коррупции в любых формах и проявлениях</w:t>
            </w:r>
          </w:p>
        </w:tc>
      </w:tr>
      <w:tr w:rsidR="00AD719A" w:rsidTr="001677A6">
        <w:trPr>
          <w:trHeight w:val="803"/>
        </w:trPr>
        <w:tc>
          <w:tcPr>
            <w:tcW w:w="35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Нормативное обеспечение, закрепление стандартов поведения и декларация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намерений</w:t>
            </w:r>
          </w:p>
          <w:p w:rsidR="00AD719A" w:rsidRDefault="00AD719A" w:rsidP="001677A6">
            <w:pPr>
              <w:pStyle w:val="Standard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C913B9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Внесение </w:t>
            </w:r>
            <w:r w:rsidR="00AD719A">
              <w:rPr>
                <w:rFonts w:ascii="Times New Roman" w:hAnsi="Times New Roman" w:cs="Times New Roman"/>
                <w:sz w:val="27"/>
                <w:szCs w:val="27"/>
              </w:rPr>
              <w:t>в договоры, связанные с хозяйственной деятельностью Общества, стандартной антикоррупционной оговорки</w:t>
            </w:r>
          </w:p>
        </w:tc>
      </w:tr>
      <w:tr w:rsidR="00AD719A" w:rsidTr="001677A6">
        <w:trPr>
          <w:trHeight w:val="802"/>
        </w:trPr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C913B9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Внесение </w:t>
            </w:r>
            <w:r w:rsidR="00AD719A">
              <w:rPr>
                <w:rFonts w:ascii="Times New Roman" w:hAnsi="Times New Roman" w:cs="Times New Roman"/>
                <w:sz w:val="27"/>
                <w:szCs w:val="27"/>
              </w:rPr>
              <w:t>антикоррупционных положений в трудовые договора работников</w:t>
            </w:r>
          </w:p>
        </w:tc>
      </w:tr>
      <w:tr w:rsidR="00AD719A" w:rsidTr="001677A6"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возможности информирования работниками руководства Общества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</w:t>
            </w:r>
            <w:r w:rsidR="00D77554">
              <w:rPr>
                <w:rFonts w:ascii="Times New Roman" w:hAnsi="Times New Roman" w:cs="Times New Roman"/>
                <w:sz w:val="27"/>
                <w:szCs w:val="27"/>
              </w:rPr>
              <w:t>нной информации (телефон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электронная почта, личное общение и др.)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E550AE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возможности информирования руководства Общества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(электронная почта, личное общение и др.)</w:t>
            </w:r>
            <w:proofErr w:type="gramEnd"/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возможности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защиты работников, сообщивших о коррупционных правонарушениях в деятельности Общества, от формальных и неформальных санкций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оценки коррупционных рисков в целях выявления сфер деятельности Общества, наиболее подверженных таким рискам, и разработки соответствующих антикоррупционных мер</w:t>
            </w:r>
          </w:p>
        </w:tc>
      </w:tr>
      <w:tr w:rsidR="00AD719A" w:rsidTr="001677A6"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соответствия системы внутреннего контроля требованиям антикоррупционной политики  Общества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регулярного контроля соблюдения внутренних процедур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D719A" w:rsidTr="001677A6"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Привлечение экспертов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Периодическое проведение внешнего аудита</w:t>
            </w:r>
          </w:p>
        </w:tc>
      </w:tr>
      <w:tr w:rsidR="00AD719A" w:rsidTr="001677A6"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/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Привлечение внешних независимых экспертов при осуществлении хозяйственной деятельности Общества и организации антикоррупционных мер, консультирование работников по вопросам противодействия коррупции</w:t>
            </w:r>
          </w:p>
        </w:tc>
      </w:tr>
      <w:tr w:rsidR="00AD719A" w:rsidTr="001677A6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результатов проводимой антикоррупционной работы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9A" w:rsidRDefault="00AD719A" w:rsidP="001677A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оценки результатов работы по противодействию ко</w:t>
            </w:r>
            <w:r w:rsidR="00E550AE">
              <w:rPr>
                <w:rFonts w:ascii="Times New Roman" w:hAnsi="Times New Roman" w:cs="Times New Roman"/>
                <w:sz w:val="27"/>
                <w:szCs w:val="27"/>
              </w:rPr>
              <w:t>ррупции с последующим докладом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енеральному директору</w:t>
            </w:r>
          </w:p>
        </w:tc>
      </w:tr>
    </w:tbl>
    <w:p w:rsidR="00AD719A" w:rsidRDefault="00AD719A" w:rsidP="00AD719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61308" w:rsidRDefault="00A61308" w:rsidP="00A6130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61308" w:rsidRDefault="00A61308" w:rsidP="00A6130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4.5. Реализация предусмотренных Политикой антикоррупционных мер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Реализация антикоррупционных мероприятий осуществляется за счет  следующих мер:</w:t>
      </w:r>
    </w:p>
    <w:p w:rsidR="00AD719A" w:rsidRDefault="00350421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Г</w:t>
      </w:r>
      <w:r w:rsidR="00AD719A">
        <w:rPr>
          <w:rFonts w:ascii="Times New Roman" w:hAnsi="Times New Roman" w:cs="Times New Roman"/>
          <w:sz w:val="27"/>
          <w:szCs w:val="27"/>
        </w:rPr>
        <w:t>енеральный директор берет на себя обязательства выступать гарантом выполнения в Обществе антикоррупционных правил и процедур, демонстрируя личный пример соблюдения антикоррупционных стандартов поведения;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определение должностных лиц, ответственных за реализацию  настоящей Политики;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определение и закрепление обязанностей работников Общества, связанных с предупреждением и противодействием коррупции;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установление перечня реализуемых антикоррупционных мероприятий, стандартов и процедур и порядок их выполнения (применения);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установление ответственности работников за несоблюдение требований настоящей Политики;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определение порядка пересмотра и внесения изменений в настоящую Политику.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4.6. Ответственность и обязанности Общества и работников Общества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4.6.1. В соответствии с </w:t>
      </w:r>
      <w:hyperlink r:id="rId10" w:history="1">
        <w:r>
          <w:rPr>
            <w:rFonts w:ascii="Times New Roman" w:hAnsi="Times New Roman" w:cs="Times New Roman"/>
            <w:sz w:val="27"/>
            <w:szCs w:val="27"/>
          </w:rPr>
          <w:t>частью 1 статьи 13.3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Федерального закона "</w:t>
      </w:r>
      <w:r w:rsidR="00FC4F88">
        <w:rPr>
          <w:rFonts w:ascii="Times New Roman" w:hAnsi="Times New Roman" w:cs="Times New Roman"/>
          <w:sz w:val="27"/>
          <w:szCs w:val="27"/>
        </w:rPr>
        <w:t>О противодействии коррупции" в О</w:t>
      </w:r>
      <w:r>
        <w:rPr>
          <w:rFonts w:ascii="Times New Roman" w:hAnsi="Times New Roman" w:cs="Times New Roman"/>
          <w:sz w:val="27"/>
          <w:szCs w:val="27"/>
        </w:rPr>
        <w:t>бществе разработаны и внедрены меры по предупреждению коррупции: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определено подразделение ответственное за профилактику коррупционных и иных правонарушений в Обществе;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разработана и внедрена настоящая Политика;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регламентирован порядок сотрудничества с правоохранительными органами;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иные меры, указанные в настоящей Политике.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4.6.2. Установлены обязанности работников в сфере антикоррупционных действий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Генеральный директор Общества отвечает: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за организацию всех мероприятий, направленных на реализацию принципов и требований настоящей Политики, включая назначение лиц, ответственных за профилактику коррупционных и иных правонарушений;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- контролирует общие результаты внедрения и применения Политики </w:t>
      </w:r>
      <w:r>
        <w:rPr>
          <w:sz w:val="27"/>
          <w:szCs w:val="27"/>
        </w:rPr>
        <w:lastRenderedPageBreak/>
        <w:t>Общества;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 Подразделение, ответственное за профилактику коррупционных и иных правонарушений в </w:t>
      </w:r>
      <w:r w:rsidR="00350421">
        <w:rPr>
          <w:sz w:val="27"/>
          <w:szCs w:val="27"/>
        </w:rPr>
        <w:t>Обществе, назначенное приказом Г</w:t>
      </w:r>
      <w:r>
        <w:rPr>
          <w:sz w:val="27"/>
          <w:szCs w:val="27"/>
        </w:rPr>
        <w:t xml:space="preserve">енерального директора отвечает </w:t>
      </w:r>
      <w:proofErr w:type="gramStart"/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>: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обеспечение работниками Общества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и другими нормативными актами в антикоррупционной сфере;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принятие мер, направленных на выявление и устранение причин и условий, способствующих возникновению конфликта интересов;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обеспечение  реализации работниками Общества обязанности уведомлять руководство Общества, правоохранительные органы обо всех случаях обращения к ним каких-либо лиц в целях склонения их к совершенствованию коррупционных правонарушений;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осуществляет взаимодействие и отвечает за организацию сотрудничества с  правоохранительными органами в сфере противодействия коррупции;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организ</w:t>
      </w:r>
      <w:r w:rsidR="00C913B9">
        <w:rPr>
          <w:sz w:val="27"/>
          <w:szCs w:val="27"/>
        </w:rPr>
        <w:t>ует</w:t>
      </w:r>
      <w:r>
        <w:rPr>
          <w:sz w:val="27"/>
          <w:szCs w:val="27"/>
        </w:rPr>
        <w:t xml:space="preserve"> проведение служебных расследований;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проводит мероприятия, направленные на реализацию принципов и требований настоящей Политики;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осуществляет деятельность по предупреждению, выявлению, рассмотрению и пресечению коррупционных проявлений, конфликта интересов;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 осуществляет разработку документов  Общества в сфере противодействия коррупции и инициирует актуализацию документов Общества в связи с изменением антикоррупционного законодательства;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организ</w:t>
      </w:r>
      <w:r w:rsidR="00C913B9">
        <w:rPr>
          <w:sz w:val="27"/>
          <w:szCs w:val="27"/>
        </w:rPr>
        <w:t>ует</w:t>
      </w:r>
      <w:r>
        <w:rPr>
          <w:sz w:val="27"/>
          <w:szCs w:val="27"/>
        </w:rPr>
        <w:t xml:space="preserve"> проведение оценки коррупционных рисков;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="00C913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</w:t>
      </w:r>
      <w:r>
        <w:rPr>
          <w:rFonts w:ascii="Times New Roman" w:hAnsi="Times New Roman" w:cs="Times New Roman"/>
          <w:sz w:val="27"/>
          <w:szCs w:val="27"/>
        </w:rPr>
        <w:t xml:space="preserve"> организации, а также о случаях совершения коррупционных правонарушений работниками, контрагентами  Общества или иными лицами.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Все работники Общества, независимо от занимаемой должности, обязаны: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воздерживаться от совершения и (или) участия в совершении коррупционных правонарушений в интересах или от имени Общества;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незамедлительно инф</w:t>
      </w:r>
      <w:r w:rsidR="00C913B9">
        <w:rPr>
          <w:sz w:val="27"/>
          <w:szCs w:val="27"/>
        </w:rPr>
        <w:t>ормировать руководство Общества</w:t>
      </w:r>
      <w:r>
        <w:rPr>
          <w:sz w:val="27"/>
          <w:szCs w:val="27"/>
        </w:rPr>
        <w:t xml:space="preserve"> </w:t>
      </w:r>
      <w:r w:rsidR="00C913B9">
        <w:rPr>
          <w:sz w:val="27"/>
          <w:szCs w:val="27"/>
        </w:rPr>
        <w:t xml:space="preserve">или </w:t>
      </w:r>
      <w:r>
        <w:rPr>
          <w:sz w:val="27"/>
          <w:szCs w:val="27"/>
        </w:rPr>
        <w:t>работника</w:t>
      </w:r>
      <w:r w:rsidR="00FC4F88">
        <w:rPr>
          <w:sz w:val="27"/>
          <w:szCs w:val="27"/>
        </w:rPr>
        <w:t>, назначенного генеральным директором, ответственного</w:t>
      </w:r>
      <w:r>
        <w:rPr>
          <w:sz w:val="27"/>
          <w:szCs w:val="27"/>
        </w:rPr>
        <w:t xml:space="preserve"> за профилактику коррупцио</w:t>
      </w:r>
      <w:r w:rsidR="00FC4F88">
        <w:rPr>
          <w:sz w:val="27"/>
          <w:szCs w:val="27"/>
        </w:rPr>
        <w:t>нных и иных правонарушений,</w:t>
      </w:r>
      <w:r>
        <w:rPr>
          <w:sz w:val="27"/>
          <w:szCs w:val="27"/>
        </w:rPr>
        <w:t xml:space="preserve">  о случаях склонения работника к совершению коррупционных правонарушений;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незамедлительно информи</w:t>
      </w:r>
      <w:r w:rsidR="00C913B9">
        <w:rPr>
          <w:sz w:val="27"/>
          <w:szCs w:val="27"/>
        </w:rPr>
        <w:t>ровать руководство Общества и</w:t>
      </w:r>
      <w:r w:rsidR="00FC4F88">
        <w:rPr>
          <w:sz w:val="27"/>
          <w:szCs w:val="27"/>
        </w:rPr>
        <w:t xml:space="preserve"> работника, ответственного</w:t>
      </w:r>
      <w:r>
        <w:rPr>
          <w:sz w:val="27"/>
          <w:szCs w:val="27"/>
        </w:rPr>
        <w:t xml:space="preserve"> за профилактику коррупционных и иных правонарушений, назначенного генеральным директором,  о ставшей известной работнику информации о случаях совершения коррупционных правонарушений другими работниками, контрагентами  Общества или иными лицами;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>- сообщить руководству Общества</w:t>
      </w:r>
      <w:r w:rsidR="00833277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ответственно</w:t>
      </w:r>
      <w:r w:rsidR="00833277">
        <w:rPr>
          <w:sz w:val="27"/>
          <w:szCs w:val="27"/>
        </w:rPr>
        <w:t>му работнику</w:t>
      </w:r>
      <w:r>
        <w:rPr>
          <w:sz w:val="27"/>
          <w:szCs w:val="27"/>
        </w:rPr>
        <w:t xml:space="preserve"> за профилактику коррупционных и иных правонарушений о возможности </w:t>
      </w:r>
      <w:r>
        <w:rPr>
          <w:sz w:val="27"/>
          <w:szCs w:val="27"/>
        </w:rPr>
        <w:lastRenderedPageBreak/>
        <w:t>возникновения либо возникшем у работника конфликте интересов.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4.6.3. 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правовыми актами Общества.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Общество вправе проводить служебные проверки по каждому обоснованному подозрению или установленному факту коррупции в </w:t>
      </w:r>
      <w:r w:rsidR="00833277">
        <w:rPr>
          <w:rFonts w:ascii="Times New Roman" w:hAnsi="Times New Roman" w:cs="Times New Roman"/>
          <w:sz w:val="27"/>
          <w:szCs w:val="27"/>
        </w:rPr>
        <w:t xml:space="preserve">соответствии с действующим </w:t>
      </w: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AD719A" w:rsidRDefault="00AD719A" w:rsidP="00AD719A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FC4F88" w:rsidP="00FC4F88">
      <w:pPr>
        <w:pStyle w:val="1"/>
        <w:ind w:firstLine="0"/>
      </w:pPr>
      <w:r>
        <w:rPr>
          <w:rFonts w:cs="Times New Roman"/>
          <w:sz w:val="27"/>
          <w:szCs w:val="27"/>
        </w:rPr>
        <w:t xml:space="preserve">                       5.</w:t>
      </w:r>
      <w:r w:rsidR="00AD719A">
        <w:rPr>
          <w:rFonts w:cs="Times New Roman"/>
          <w:sz w:val="27"/>
          <w:szCs w:val="27"/>
        </w:rPr>
        <w:t>Направления Антикоррупционной политики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5.1. Оценка коррупционных рисков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Целью оценки коррупционных рисков в Обществе является определение конкретных бизнес-процессов и деловых операций в деятельности Общества, при реализации которых наиболее высока вероятность совершения работниками Общества коррупционных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правонарушений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как в целях получения личной выгоды, так и в целях получения выгоды Обществом.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Оценка коррупционных рисков осуществляется как в целом по всей деятельности Общества, так и по отдельным направлениям.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5.2. Антикоррупционный контроль закупочной деятельности в Обществе.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5.2.1. Антикоррупционный контроль закупочной деятельности в Обществе осуществляется на всех этапах проведения закупки (планирование, заключение и исполнение сделки).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5.2.2. При проведении закупок Общество руководствуется принципами: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 информационной открытости;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равноправия, справедливости, отсутствия дискриминации и необоснованных ограничений конкуренции по отношению к участникам закупки;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целевого и экономически эффективного расходования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Общества;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- отсутствия ограничения допуска к участию в закупке путем установления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неизмеряемых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требований к участнику закупки;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обеспечение гласности и прозрачности закупок, предотвращение коррупционных проявлений, конфликта интересов и иных злоупотреблений.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5.2.3. Все неконкурентные закупочные процедуры осуществляются исключительно в случаях, прямо предусмотренных Положением о закупках.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5.2.4. Антикоррупционный контроль закупочн</w:t>
      </w:r>
      <w:r w:rsidR="00A204C8">
        <w:rPr>
          <w:rFonts w:ascii="Times New Roman" w:hAnsi="Times New Roman" w:cs="Times New Roman"/>
          <w:sz w:val="27"/>
          <w:szCs w:val="27"/>
        </w:rPr>
        <w:t>ой деятельности осуществляется отделом организации закупок Общества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5.3. Управление конфликтом интересов.</w:t>
      </w:r>
    </w:p>
    <w:p w:rsidR="00AD719A" w:rsidRDefault="00AD719A" w:rsidP="00AD719A">
      <w:pPr>
        <w:pStyle w:val="2"/>
      </w:pPr>
      <w:r>
        <w:rPr>
          <w:rFonts w:cs="Calibri"/>
          <w:sz w:val="27"/>
          <w:szCs w:val="27"/>
          <w:lang w:eastAsia="en-US"/>
        </w:rPr>
        <w:t xml:space="preserve">5.3.1. </w:t>
      </w:r>
      <w:r>
        <w:rPr>
          <w:sz w:val="27"/>
          <w:szCs w:val="27"/>
        </w:rPr>
        <w:t>В Обществе разработано и принято положение о конфликте интересов, обязательное к применению всеми работниками Общества и предусматривающее комплекс мер для своевременного выявления конфликта интересов в деятельности работников.</w:t>
      </w:r>
    </w:p>
    <w:p w:rsidR="00AD719A" w:rsidRDefault="00AD719A" w:rsidP="00AD719A">
      <w:pPr>
        <w:pStyle w:val="2"/>
      </w:pPr>
      <w:r>
        <w:rPr>
          <w:sz w:val="27"/>
          <w:szCs w:val="27"/>
        </w:rPr>
        <w:t xml:space="preserve">5.3.2. Общество стремится к недопущению и своевременному разрешению </w:t>
      </w:r>
      <w:proofErr w:type="spellStart"/>
      <w:r>
        <w:rPr>
          <w:sz w:val="27"/>
          <w:szCs w:val="27"/>
        </w:rPr>
        <w:t>предконфликтных</w:t>
      </w:r>
      <w:proofErr w:type="spellEnd"/>
      <w:r>
        <w:rPr>
          <w:sz w:val="27"/>
          <w:szCs w:val="27"/>
        </w:rPr>
        <w:t xml:space="preserve"> ситуаций среди работников Общества.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lastRenderedPageBreak/>
        <w:t>5.4. Разработка и внедрение в практику стандартов и процедур, направленных на обеспечение добросовестной работы  Общества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5.4.1. Общество защищает конфиденциальность информации и права работников при обращениях.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5.5. Внутренний контроль и аудит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5.5.1. В Обществе осуществляется внутренний контроль, который учитывает требования  настоящей Политики, в том числе проводится: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контроль документирования операций хозяйственной деятельности организации;</w:t>
      </w:r>
    </w:p>
    <w:p w:rsidR="00AD719A" w:rsidRDefault="00AD719A" w:rsidP="00A204C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проверка экономической обоснованности осуществляемых операций в сферах коррупционного риска.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5.5.2. Внутренний контроль и аудит направле</w:t>
      </w:r>
      <w:r w:rsidR="00FC4F88">
        <w:rPr>
          <w:rFonts w:ascii="Times New Roman" w:hAnsi="Times New Roman" w:cs="Times New Roman"/>
          <w:sz w:val="27"/>
          <w:szCs w:val="27"/>
        </w:rPr>
        <w:t xml:space="preserve">н на исключение возможности </w:t>
      </w:r>
      <w:r>
        <w:rPr>
          <w:rFonts w:ascii="Times New Roman" w:hAnsi="Times New Roman" w:cs="Times New Roman"/>
          <w:sz w:val="27"/>
          <w:szCs w:val="27"/>
        </w:rPr>
        <w:t>коррупционных действий и иных правонарушений, а также на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 уничтожения документов и отчетности ранее установленного срока и т.д.</w:t>
      </w:r>
    </w:p>
    <w:p w:rsidR="00AD719A" w:rsidRDefault="00AD719A" w:rsidP="00AD719A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В целях проверки экономической обоснованности осуществляемых операций в сферах коррупционного риска все платежи, осуществляемые работниками Общества (обмен делов</w:t>
      </w:r>
      <w:r w:rsidR="00833277">
        <w:rPr>
          <w:rFonts w:ascii="Times New Roman" w:hAnsi="Times New Roman" w:cs="Times New Roman"/>
          <w:sz w:val="27"/>
          <w:szCs w:val="27"/>
        </w:rPr>
        <w:t>ыми подарками, представительские расходы</w:t>
      </w:r>
      <w:r>
        <w:rPr>
          <w:rFonts w:ascii="Times New Roman" w:hAnsi="Times New Roman" w:cs="Times New Roman"/>
          <w:sz w:val="27"/>
          <w:szCs w:val="27"/>
        </w:rPr>
        <w:t xml:space="preserve">, вознаграждения и т.д.) контролируются </w:t>
      </w:r>
      <w:r w:rsidR="00833277">
        <w:rPr>
          <w:rFonts w:ascii="Times New Roman" w:hAnsi="Times New Roman" w:cs="Times New Roman"/>
          <w:sz w:val="27"/>
          <w:szCs w:val="27"/>
        </w:rPr>
        <w:t>руководством</w:t>
      </w:r>
      <w:r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5.5.3. В Обществе в соответствии с Федеральным законом «О бухгалтерском учете» проводится обязательный </w:t>
      </w:r>
      <w:r w:rsidR="00833277">
        <w:rPr>
          <w:rFonts w:ascii="Times New Roman" w:hAnsi="Times New Roman" w:cs="Times New Roman"/>
          <w:sz w:val="27"/>
          <w:szCs w:val="27"/>
        </w:rPr>
        <w:t xml:space="preserve">внешний </w:t>
      </w:r>
      <w:r>
        <w:rPr>
          <w:rFonts w:ascii="Times New Roman" w:hAnsi="Times New Roman" w:cs="Times New Roman"/>
          <w:sz w:val="27"/>
          <w:szCs w:val="27"/>
        </w:rPr>
        <w:t>аудит бухгалтерской отчетности и внутренний контроль хозяйственных операций, осуществляемый на постоянной основе на всех этапах  хозяйственной деятельности.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26.12.1995 № 208-ФЗ «Об акционерных обществах»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финансово-хозяйственной деятельностью Общества осуществляет ревизионная комиссия, состав которой утверждается собранием акционеров.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«О бухгалтерском учете» </w:t>
      </w:r>
      <w:r w:rsidR="00833277">
        <w:rPr>
          <w:rFonts w:ascii="Times New Roman" w:hAnsi="Times New Roman" w:cs="Times New Roman"/>
          <w:sz w:val="27"/>
          <w:szCs w:val="27"/>
        </w:rPr>
        <w:t>в Обществе</w:t>
      </w:r>
      <w:r>
        <w:rPr>
          <w:rFonts w:ascii="Times New Roman" w:hAnsi="Times New Roman" w:cs="Times New Roman"/>
          <w:sz w:val="27"/>
          <w:szCs w:val="27"/>
        </w:rPr>
        <w:t xml:space="preserve"> организова</w:t>
      </w:r>
      <w:r w:rsidR="00833277">
        <w:rPr>
          <w:rFonts w:ascii="Times New Roman" w:hAnsi="Times New Roman" w:cs="Times New Roman"/>
          <w:sz w:val="27"/>
          <w:szCs w:val="27"/>
        </w:rPr>
        <w:t>н и осуществляется</w:t>
      </w:r>
      <w:r>
        <w:rPr>
          <w:rFonts w:ascii="Times New Roman" w:hAnsi="Times New Roman" w:cs="Times New Roman"/>
          <w:sz w:val="27"/>
          <w:szCs w:val="27"/>
        </w:rPr>
        <w:t xml:space="preserve"> внутренний контроль ведения бухгалтерского учета и составления бухгалтерской (финансовой) отчетности. Общество применяет следующие процедуры внутреннего контроля: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</w:t>
      </w:r>
      <w:r w:rsidR="00833277">
        <w:rPr>
          <w:rFonts w:ascii="Times New Roman" w:hAnsi="Times New Roman" w:cs="Times New Roman"/>
          <w:sz w:val="27"/>
          <w:szCs w:val="27"/>
        </w:rPr>
        <w:t xml:space="preserve">проведение </w:t>
      </w:r>
      <w:r>
        <w:rPr>
          <w:rFonts w:ascii="Times New Roman" w:hAnsi="Times New Roman" w:cs="Times New Roman"/>
          <w:sz w:val="27"/>
          <w:szCs w:val="27"/>
        </w:rPr>
        <w:t>документальн</w:t>
      </w:r>
      <w:r w:rsidR="00833277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3277">
        <w:rPr>
          <w:rFonts w:ascii="Times New Roman" w:hAnsi="Times New Roman" w:cs="Times New Roman"/>
          <w:sz w:val="27"/>
          <w:szCs w:val="27"/>
        </w:rPr>
        <w:t xml:space="preserve">проверок </w:t>
      </w:r>
      <w:r>
        <w:rPr>
          <w:rFonts w:ascii="Times New Roman" w:hAnsi="Times New Roman" w:cs="Times New Roman"/>
          <w:sz w:val="27"/>
          <w:szCs w:val="27"/>
        </w:rPr>
        <w:t xml:space="preserve">на основе первичных учетных документов, в том числе бухгалтерских справок, </w:t>
      </w:r>
      <w:r w:rsidR="00833277">
        <w:rPr>
          <w:rFonts w:ascii="Times New Roman" w:hAnsi="Times New Roman" w:cs="Times New Roman"/>
          <w:sz w:val="27"/>
          <w:szCs w:val="27"/>
        </w:rPr>
        <w:t>бухгалтерской</w:t>
      </w:r>
      <w:r>
        <w:rPr>
          <w:rFonts w:ascii="Times New Roman" w:hAnsi="Times New Roman" w:cs="Times New Roman"/>
          <w:sz w:val="27"/>
          <w:szCs w:val="27"/>
        </w:rPr>
        <w:t xml:space="preserve"> (финансов</w:t>
      </w:r>
      <w:r w:rsidR="00833277">
        <w:rPr>
          <w:rFonts w:ascii="Times New Roman" w:hAnsi="Times New Roman" w:cs="Times New Roman"/>
          <w:sz w:val="27"/>
          <w:szCs w:val="27"/>
        </w:rPr>
        <w:t>ой) отчетности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7"/>
          <w:szCs w:val="27"/>
        </w:rPr>
        <w:t>- подтверждение соответствия между объектами (документами) или их соответствия установленным требованиям (проверка оформления первичных учетных документов на соответствие установленным требованиям при принятии их к бухгалтерскому учету, процедуры контроля взаимосвязанных фактов хозяйственной жизни, включая соотнесение перечисления денежных средств в оплату материальных ценностей с получением и оприходованием этих ценностей);</w:t>
      </w:r>
      <w:proofErr w:type="gramEnd"/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lastRenderedPageBreak/>
        <w:t>- санкционирование (авторизация) сделок и операций, обеспечивающее подтверждение правомочности совершения их (согласование руководством Общества заявок на платеж, авансовых отчетов);</w:t>
      </w:r>
    </w:p>
    <w:p w:rsidR="00AD719A" w:rsidRDefault="00833277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 сверку данных (в том числе сверку</w:t>
      </w:r>
      <w:r w:rsidR="00AD719A">
        <w:rPr>
          <w:rFonts w:ascii="Times New Roman" w:hAnsi="Times New Roman" w:cs="Times New Roman"/>
          <w:sz w:val="27"/>
          <w:szCs w:val="27"/>
        </w:rPr>
        <w:t xml:space="preserve"> расчетов экономического субъекта с поставщиками и покупателями для подтверждения сумм дебиторской и кредиторской задолженности; сверка остатков по счетам бухгалтерского учета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AD719A">
        <w:rPr>
          <w:rFonts w:ascii="Times New Roman" w:hAnsi="Times New Roman" w:cs="Times New Roman"/>
          <w:sz w:val="27"/>
          <w:szCs w:val="27"/>
        </w:rPr>
        <w:t xml:space="preserve"> наличных денежных сре</w:t>
      </w:r>
      <w:proofErr w:type="gramStart"/>
      <w:r w:rsidR="00AD719A">
        <w:rPr>
          <w:rFonts w:ascii="Times New Roman" w:hAnsi="Times New Roman" w:cs="Times New Roman"/>
          <w:sz w:val="27"/>
          <w:szCs w:val="27"/>
        </w:rPr>
        <w:t xml:space="preserve">дств с </w:t>
      </w:r>
      <w:r>
        <w:rPr>
          <w:rFonts w:ascii="Times New Roman" w:hAnsi="Times New Roman" w:cs="Times New Roman"/>
          <w:sz w:val="27"/>
          <w:szCs w:val="27"/>
        </w:rPr>
        <w:t>д</w:t>
      </w:r>
      <w:proofErr w:type="gramEnd"/>
      <w:r>
        <w:rPr>
          <w:rFonts w:ascii="Times New Roman" w:hAnsi="Times New Roman" w:cs="Times New Roman"/>
          <w:sz w:val="27"/>
          <w:szCs w:val="27"/>
        </w:rPr>
        <w:t>анными учета</w:t>
      </w:r>
      <w:r w:rsidR="00AD719A">
        <w:rPr>
          <w:rFonts w:ascii="Times New Roman" w:hAnsi="Times New Roman" w:cs="Times New Roman"/>
          <w:sz w:val="27"/>
          <w:szCs w:val="27"/>
        </w:rPr>
        <w:t>);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разграничение полномочий по годовому планированию (бюджетированию) хозяйственных операций, по их согласованию и по ведению их учета;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- процедуры контроля фактического наличия имущества (физическая охрана, ограничение доступа, инвентаризация);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- надзор, обеспечивающий оценку достижения поставленных целей </w:t>
      </w:r>
      <w:r w:rsidR="00833277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>показателей (включая контроль планирования путем составления отчетов об исполнении бюджетов, контроль соблюдения установленных сроков составления бухгалтерской (финансовой) отчетности).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5.6. Принятие мер по предупреждению коррупции при взаимодействии с организациями-контрагентами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5.6.1. Общество стремится иметь деловые отношения с контрагентами, поддерживающими Антикоррупционную политику Общества, и контрагентами, декларирующими непринятие коррупции.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5.6.2. Общество предлагает контрагентам при заключении договоров  подписывать стандартную антикоррупционную оговорку.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5.6.3. Общество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 направленного на обеспечение выполнения этим работником каких-либо действий в пользу Общества.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5.7. Взаимодействие с государственными органами, осуществляющими контрольно-надзорные функции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5.7.1. Общество заявляет, что не осуществляет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Общества в коммерческой деятельности.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5.7.2. В Обществе не предусмотрены расходы на подарки гражданским служащим, осуществляющим в отношении Общества контрольно-надзорные функции.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5.7.3. Работникам Общества рекомендуется воздерживаться от любых предложений, принятие которых может поставить государственного служащего в ситуацию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5.7.4. В случае возникновения ситуации, когда государственными служащими, осуществляющими контрольно-надзорные функции в отношении Общества,  испрашивается или вымогается взятка, работники должны незамедлительно сообщить об этом в правоохранительные органы, руководству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Общества, </w:t>
      </w:r>
      <w:r w:rsidR="00833277">
        <w:rPr>
          <w:rFonts w:ascii="Times New Roman" w:hAnsi="Times New Roman" w:cs="Times New Roman"/>
          <w:sz w:val="27"/>
          <w:szCs w:val="27"/>
        </w:rPr>
        <w:t xml:space="preserve">ответственному работнику </w:t>
      </w:r>
      <w:r>
        <w:rPr>
          <w:rFonts w:ascii="Times New Roman" w:hAnsi="Times New Roman" w:cs="Times New Roman"/>
          <w:sz w:val="27"/>
          <w:szCs w:val="27"/>
        </w:rPr>
        <w:t>и/или по «горячей линии» государственного органа, осуществляющего проверку.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5.7.5. Работники Общества при взаимодействии с государственными служащими обязаны соблюдать положения настоящей Антикоррупционной политики.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5.8. Сотрудничество с правоохранительными органами в сфере противодействия коррупции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5.8.1. Общество декларирует открытость в борьбе с коррупцией и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Обществу (работникам Общества) стало известно.</w:t>
      </w:r>
    </w:p>
    <w:p w:rsidR="00AD719A" w:rsidRDefault="009B11E0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5.8.2.</w:t>
      </w:r>
      <w:r w:rsidR="00AD719A">
        <w:rPr>
          <w:rFonts w:ascii="Times New Roman" w:hAnsi="Times New Roman" w:cs="Times New Roman"/>
          <w:sz w:val="27"/>
          <w:szCs w:val="27"/>
        </w:rPr>
        <w:t xml:space="preserve"> В Обществе осуществляется прием обращений о фактах коррупции путем получения сообщений по электронной почте, телефону, посредством почты и при личном приёме.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Общество признало обязательным применение всеми работниками единого порядка проверки сообщений о правонарушениях, коррупционной и иной направленности,</w:t>
      </w:r>
      <w:r w:rsidR="009B11E0">
        <w:rPr>
          <w:rFonts w:ascii="Times New Roman" w:hAnsi="Times New Roman" w:cs="Times New Roman"/>
          <w:sz w:val="27"/>
          <w:szCs w:val="27"/>
        </w:rPr>
        <w:t xml:space="preserve"> поступающих  по телефону</w:t>
      </w:r>
      <w:r>
        <w:rPr>
          <w:rFonts w:ascii="Times New Roman" w:hAnsi="Times New Roman" w:cs="Times New Roman"/>
          <w:sz w:val="27"/>
          <w:szCs w:val="27"/>
        </w:rPr>
        <w:t xml:space="preserve"> и иным каналам. В соответствии с указанным порядком любой работник Общества может передать информацию о случаях коррупции или хищениях.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5.8.3. Всем работникам Общества рекомендуется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5.9. Участие в коллективных инициативах по противодействию коррупции</w:t>
      </w:r>
    </w:p>
    <w:p w:rsidR="00AD719A" w:rsidRDefault="00AD719A" w:rsidP="00AD719A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Общество применяет при заключении договоров стандартную антикоррупционную оговорку и стремится убежд</w:t>
      </w:r>
      <w:r w:rsidR="009B11E0">
        <w:rPr>
          <w:rFonts w:ascii="Times New Roman" w:hAnsi="Times New Roman" w:cs="Times New Roman"/>
          <w:sz w:val="27"/>
          <w:szCs w:val="27"/>
        </w:rPr>
        <w:t>ать контрагентов в её соблюдении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D719A" w:rsidRDefault="00AD719A" w:rsidP="00AD719A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6. Анализ Политики и </w:t>
      </w:r>
      <w:r w:rsidR="00D80FEA">
        <w:rPr>
          <w:rFonts w:ascii="Times New Roman" w:hAnsi="Times New Roman" w:cs="Times New Roman"/>
          <w:b/>
          <w:sz w:val="27"/>
          <w:szCs w:val="27"/>
        </w:rPr>
        <w:t xml:space="preserve">ее </w:t>
      </w:r>
      <w:r>
        <w:rPr>
          <w:rFonts w:ascii="Times New Roman" w:hAnsi="Times New Roman" w:cs="Times New Roman"/>
          <w:b/>
          <w:sz w:val="27"/>
          <w:szCs w:val="27"/>
        </w:rPr>
        <w:t>пересмотр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6.1. При внесении изменений в действующее законодательство Российской Федерации о противодействии коррупции</w:t>
      </w:r>
      <w:r w:rsidR="00D9288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изменении организационной структуры Общества, при выявлении низкой эффективности по результатам анализа реализации настоящей Политики, высшим руководством Общества принимается решение о её пересмотре.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Пересмотр настоящей Политики осуществляет</w:t>
      </w:r>
      <w:r w:rsidR="00A204C8">
        <w:rPr>
          <w:rFonts w:ascii="Times New Roman" w:hAnsi="Times New Roman" w:cs="Times New Roman"/>
          <w:sz w:val="27"/>
          <w:szCs w:val="27"/>
        </w:rPr>
        <w:t xml:space="preserve"> отдел организации закупок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6.2. </w:t>
      </w:r>
      <w:r w:rsidR="00A204C8">
        <w:rPr>
          <w:rFonts w:ascii="Times New Roman" w:hAnsi="Times New Roman" w:cs="Times New Roman"/>
          <w:sz w:val="27"/>
          <w:szCs w:val="27"/>
        </w:rPr>
        <w:t>Начальник отдела организации закупок</w:t>
      </w:r>
      <w:r w:rsidR="00D92889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 xml:space="preserve">а регулярной основе </w:t>
      </w:r>
      <w:r w:rsidR="00350421">
        <w:rPr>
          <w:rFonts w:ascii="Times New Roman" w:hAnsi="Times New Roman" w:cs="Times New Roman"/>
          <w:sz w:val="27"/>
          <w:szCs w:val="27"/>
        </w:rPr>
        <w:t>докладывает Г</w:t>
      </w:r>
      <w:r>
        <w:rPr>
          <w:rFonts w:ascii="Times New Roman" w:hAnsi="Times New Roman" w:cs="Times New Roman"/>
          <w:sz w:val="27"/>
          <w:szCs w:val="27"/>
        </w:rPr>
        <w:t>енеральному директору о результатах анализа реализации настоящей Политики.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7.  Заключение</w:t>
      </w:r>
    </w:p>
    <w:p w:rsidR="00AD719A" w:rsidRDefault="00AD719A" w:rsidP="00AD719A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7.1. Общество требует от своих работников соблюдения настоящей Политики и норм антикоррупционного законодательства, информируя их о ключевых принципах, требованиях и санкциях за нарушения. Все работники </w:t>
      </w:r>
      <w:r>
        <w:rPr>
          <w:rFonts w:ascii="Times New Roman" w:hAnsi="Times New Roman" w:cs="Times New Roman"/>
          <w:sz w:val="27"/>
          <w:szCs w:val="27"/>
        </w:rPr>
        <w:lastRenderedPageBreak/>
        <w:t>Общества должны руководствоваться настоящей Политикой и неукоснительно соблюдать ее принципы и требования. Каждый работник Общества в обязательном порядке под роспись знакомится с настоящей Политикой.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7.2.  Соблюдение работниками Общества принципов и требований настоящей Политики учитывается при формировании кадрового резерва для выдвижения на вышестоящие должности.</w:t>
      </w:r>
    </w:p>
    <w:p w:rsidR="00E2018B" w:rsidRDefault="00E2018B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018B" w:rsidRDefault="00E2018B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018B" w:rsidRDefault="00E2018B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04C8" w:rsidRDefault="00AD719A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A204C8">
        <w:rPr>
          <w:rFonts w:ascii="Times New Roman" w:hAnsi="Times New Roman" w:cs="Times New Roman"/>
          <w:sz w:val="27"/>
          <w:szCs w:val="27"/>
        </w:rPr>
        <w:t>отдела организации</w:t>
      </w:r>
    </w:p>
    <w:p w:rsidR="00D80FEA" w:rsidRDefault="00A204C8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закупок                                       </w:t>
      </w:r>
      <w:r w:rsidR="00D80FEA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Тюлин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2E28DD" w:rsidRDefault="002E28DD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04C8" w:rsidRDefault="00AD719A" w:rsidP="002E28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2E28DD">
        <w:rPr>
          <w:rFonts w:ascii="Times New Roman" w:hAnsi="Times New Roman" w:cs="Times New Roman"/>
          <w:sz w:val="27"/>
          <w:szCs w:val="27"/>
        </w:rPr>
        <w:t xml:space="preserve"> </w:t>
      </w:r>
      <w:r w:rsidR="00A204C8">
        <w:rPr>
          <w:rFonts w:ascii="Times New Roman" w:hAnsi="Times New Roman" w:cs="Times New Roman"/>
          <w:sz w:val="27"/>
          <w:szCs w:val="27"/>
        </w:rPr>
        <w:t>отдела</w:t>
      </w:r>
    </w:p>
    <w:p w:rsidR="002E28DD" w:rsidRDefault="00A204C8" w:rsidP="002E28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персонала</w:t>
      </w:r>
      <w:r w:rsidR="00D80FEA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2E28DD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Польченко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М.Л.</w:t>
      </w:r>
    </w:p>
    <w:p w:rsidR="002E28DD" w:rsidRDefault="00D80FEA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2E28DD" w:rsidRDefault="002E28DD" w:rsidP="00D80F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A204C8">
        <w:rPr>
          <w:rFonts w:ascii="Times New Roman" w:hAnsi="Times New Roman" w:cs="Times New Roman"/>
          <w:sz w:val="27"/>
          <w:szCs w:val="27"/>
        </w:rPr>
        <w:t xml:space="preserve">юридического бюро                           </w:t>
      </w:r>
      <w:r w:rsidR="00D80FE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A204C8">
        <w:rPr>
          <w:rFonts w:ascii="Times New Roman" w:hAnsi="Times New Roman" w:cs="Times New Roman"/>
          <w:sz w:val="27"/>
          <w:szCs w:val="27"/>
        </w:rPr>
        <w:t xml:space="preserve">         Томилин В.И.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Согласовано: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="00745CFE">
        <w:rPr>
          <w:rFonts w:ascii="Times New Roman" w:hAnsi="Times New Roman" w:cs="Times New Roman"/>
          <w:sz w:val="27"/>
          <w:szCs w:val="27"/>
        </w:rPr>
        <w:t>профсоюзного</w:t>
      </w:r>
      <w:proofErr w:type="gramEnd"/>
    </w:p>
    <w:p w:rsidR="00AD719A" w:rsidRDefault="00745CFE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комитета</w:t>
      </w:r>
      <w:r w:rsidR="00AD719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204C8">
        <w:rPr>
          <w:rFonts w:ascii="Times New Roman" w:hAnsi="Times New Roman" w:cs="Times New Roman"/>
          <w:sz w:val="27"/>
          <w:szCs w:val="27"/>
        </w:rPr>
        <w:t xml:space="preserve">                           Черниченко В.П.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29E8" w:rsidRDefault="00436DC2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</w:p>
    <w:p w:rsidR="00E429E8" w:rsidRDefault="00E429E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E2018B" w:rsidRDefault="00E429E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80218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E2018B" w:rsidRDefault="00E2018B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1308" w:rsidRDefault="00E2018B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A61308" w:rsidRDefault="00A6130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74D5" w:rsidRDefault="00A6130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  <w:r w:rsidR="00E429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74D5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74D5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74D5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74D5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674D5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204C8" w:rsidRDefault="00A204C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9B11E0" w:rsidRDefault="009B11E0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9B11E0" w:rsidRDefault="009B11E0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9B11E0" w:rsidRDefault="009B11E0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204C8" w:rsidRDefault="00A204C8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</w:p>
    <w:p w:rsidR="00AD719A" w:rsidRPr="00E429E8" w:rsidRDefault="00A674D5" w:rsidP="00436DC2">
      <w:pPr>
        <w:pStyle w:val="a4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       </w:t>
      </w:r>
      <w:r w:rsidR="00AD719A">
        <w:rPr>
          <w:rFonts w:ascii="Times New Roman" w:hAnsi="Times New Roman"/>
          <w:sz w:val="27"/>
          <w:szCs w:val="27"/>
        </w:rPr>
        <w:t>Приложение № 2</w:t>
      </w:r>
    </w:p>
    <w:p w:rsidR="00AD719A" w:rsidRDefault="00A204C8" w:rsidP="00AD719A">
      <w:pPr>
        <w:pStyle w:val="a4"/>
        <w:spacing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приказу № ___от________2016 </w:t>
      </w:r>
      <w:r w:rsidR="00AD719A">
        <w:rPr>
          <w:rFonts w:ascii="Times New Roman" w:hAnsi="Times New Roman"/>
          <w:sz w:val="27"/>
          <w:szCs w:val="27"/>
        </w:rPr>
        <w:t>г.</w:t>
      </w:r>
    </w:p>
    <w:p w:rsidR="00AD719A" w:rsidRDefault="00AD719A" w:rsidP="00AD719A">
      <w:pPr>
        <w:pStyle w:val="a4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D719A" w:rsidRDefault="00AD719A" w:rsidP="00AD719A">
      <w:pPr>
        <w:pStyle w:val="a4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D719A" w:rsidRPr="00292B05" w:rsidRDefault="00735125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B05">
        <w:rPr>
          <w:rFonts w:ascii="Times New Roman" w:hAnsi="Times New Roman"/>
          <w:sz w:val="28"/>
          <w:szCs w:val="28"/>
        </w:rPr>
        <w:t>о</w:t>
      </w:r>
      <w:r w:rsidR="00BB2800" w:rsidRPr="00292B05">
        <w:rPr>
          <w:rFonts w:ascii="Times New Roman" w:hAnsi="Times New Roman"/>
          <w:sz w:val="28"/>
          <w:szCs w:val="28"/>
        </w:rPr>
        <w:t xml:space="preserve"> выявлении и урегулировании</w:t>
      </w:r>
      <w:r w:rsidR="00D14AAC" w:rsidRPr="00292B05">
        <w:rPr>
          <w:rFonts w:ascii="Times New Roman" w:hAnsi="Times New Roman"/>
          <w:sz w:val="28"/>
          <w:szCs w:val="28"/>
        </w:rPr>
        <w:t xml:space="preserve"> конфликта</w:t>
      </w:r>
      <w:r w:rsidR="00AD719A" w:rsidRPr="00292B05">
        <w:rPr>
          <w:rFonts w:ascii="Times New Roman" w:hAnsi="Times New Roman"/>
          <w:sz w:val="28"/>
          <w:szCs w:val="28"/>
        </w:rPr>
        <w:t xml:space="preserve"> интересов</w:t>
      </w:r>
    </w:p>
    <w:p w:rsidR="00AD719A" w:rsidRPr="00292B05" w:rsidRDefault="00AD719A" w:rsidP="00AD719A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9013B5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Санкт-Петербург 2016 г.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92B05" w:rsidRPr="00292B05" w:rsidRDefault="00292B05" w:rsidP="00292B05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Общие положения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</w:pPr>
    </w:p>
    <w:p w:rsidR="00AD719A" w:rsidRDefault="00AD719A" w:rsidP="00AD719A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Настоящее Положение разработано на основании </w:t>
      </w:r>
      <w:r>
        <w:rPr>
          <w:rFonts w:ascii="Times New Roman" w:hAnsi="Times New Roman"/>
          <w:sz w:val="27"/>
          <w:szCs w:val="27"/>
        </w:rPr>
        <w:t>Федерального закона от 25 декабря 2008 г. № 273-ФЗ «О противодействии</w:t>
      </w:r>
      <w:r>
        <w:rPr>
          <w:rFonts w:ascii="Times New Roman" w:hAnsi="Times New Roman"/>
          <w:color w:val="4D4D4D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коррупци</w:t>
      </w:r>
      <w:r w:rsidR="009B11E0">
        <w:rPr>
          <w:rFonts w:ascii="Times New Roman" w:hAnsi="Times New Roman"/>
          <w:sz w:val="27"/>
          <w:szCs w:val="27"/>
        </w:rPr>
        <w:t>и», А</w:t>
      </w:r>
      <w:r w:rsidR="009013B5">
        <w:rPr>
          <w:rFonts w:ascii="Times New Roman" w:hAnsi="Times New Roman"/>
          <w:sz w:val="27"/>
          <w:szCs w:val="27"/>
        </w:rPr>
        <w:t xml:space="preserve">нтикоррупционной политики </w:t>
      </w:r>
      <w:r>
        <w:rPr>
          <w:rFonts w:ascii="Times New Roman" w:hAnsi="Times New Roman"/>
          <w:sz w:val="27"/>
          <w:szCs w:val="27"/>
        </w:rPr>
        <w:t>АО «</w:t>
      </w:r>
      <w:r w:rsidR="009013B5">
        <w:rPr>
          <w:rFonts w:ascii="Times New Roman" w:hAnsi="Times New Roman"/>
          <w:sz w:val="27"/>
          <w:szCs w:val="27"/>
        </w:rPr>
        <w:t>Завод «Двигатель</w:t>
      </w:r>
      <w:r>
        <w:rPr>
          <w:rFonts w:ascii="Times New Roman" w:hAnsi="Times New Roman"/>
          <w:sz w:val="27"/>
          <w:szCs w:val="27"/>
        </w:rPr>
        <w:t>».</w:t>
      </w:r>
    </w:p>
    <w:p w:rsidR="00AD719A" w:rsidRDefault="00E429E8" w:rsidP="00AD719A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 о</w:t>
      </w:r>
      <w:r w:rsidR="00AD719A">
        <w:rPr>
          <w:rFonts w:ascii="Times New Roman" w:hAnsi="Times New Roman"/>
          <w:sz w:val="27"/>
          <w:szCs w:val="27"/>
        </w:rPr>
        <w:t xml:space="preserve"> выявлении и урег</w:t>
      </w:r>
      <w:r w:rsidR="009013B5">
        <w:rPr>
          <w:rFonts w:ascii="Times New Roman" w:hAnsi="Times New Roman"/>
          <w:sz w:val="27"/>
          <w:szCs w:val="27"/>
        </w:rPr>
        <w:t xml:space="preserve">улировании конфликта интересов </w:t>
      </w:r>
      <w:r w:rsidR="00AD719A">
        <w:rPr>
          <w:rFonts w:ascii="Times New Roman" w:hAnsi="Times New Roman"/>
          <w:sz w:val="27"/>
          <w:szCs w:val="27"/>
        </w:rPr>
        <w:t>АО «</w:t>
      </w:r>
      <w:r w:rsidR="00BB2800">
        <w:rPr>
          <w:rFonts w:ascii="Times New Roman" w:hAnsi="Times New Roman"/>
          <w:sz w:val="27"/>
          <w:szCs w:val="27"/>
        </w:rPr>
        <w:t xml:space="preserve">Корпорация </w:t>
      </w:r>
      <w:r w:rsidR="009013B5">
        <w:rPr>
          <w:rFonts w:ascii="Times New Roman" w:hAnsi="Times New Roman"/>
          <w:sz w:val="27"/>
          <w:szCs w:val="27"/>
        </w:rPr>
        <w:t>«Завод «Двигатель</w:t>
      </w:r>
      <w:r w:rsidR="00AD719A">
        <w:rPr>
          <w:rFonts w:ascii="Times New Roman" w:hAnsi="Times New Roman"/>
          <w:sz w:val="27"/>
          <w:szCs w:val="27"/>
        </w:rPr>
        <w:t>» (далее – Общество)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Общества).</w:t>
      </w:r>
    </w:p>
    <w:p w:rsidR="00AD719A" w:rsidRDefault="00BB2800" w:rsidP="00AD719A">
      <w:pPr>
        <w:pStyle w:val="Standard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 о</w:t>
      </w:r>
      <w:r w:rsidR="00AD719A">
        <w:rPr>
          <w:rFonts w:ascii="Times New Roman" w:hAnsi="Times New Roman"/>
          <w:sz w:val="27"/>
          <w:szCs w:val="27"/>
        </w:rPr>
        <w:t xml:space="preserve"> выявлении и урегулировании конфликта интересов (далее Положение) - это внутренний документ Общества,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D719A" w:rsidRDefault="00AD719A" w:rsidP="00AD719A">
      <w:pPr>
        <w:pStyle w:val="Standard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Действие Положения распространяется на всех работников предприятия вне зависимости от уровня занимаемой должности.</w:t>
      </w:r>
    </w:p>
    <w:p w:rsidR="00AD719A" w:rsidRDefault="00AD719A" w:rsidP="00AD719A">
      <w:pPr>
        <w:pStyle w:val="Standard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Конфликт интересов - ситуация, при которой личная заинтересованность (прямая или косвенная) работника Общества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Общества, работником (представителем Общества) которой</w:t>
      </w:r>
      <w:proofErr w:type="gramEnd"/>
      <w:r>
        <w:rPr>
          <w:rFonts w:ascii="Times New Roman" w:hAnsi="Times New Roman"/>
          <w:sz w:val="27"/>
          <w:szCs w:val="27"/>
        </w:rPr>
        <w:t xml:space="preserve"> он является.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719A" w:rsidRDefault="009B11E0" w:rsidP="00AD71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Цели и задачи П</w:t>
      </w:r>
      <w:r w:rsidR="00AD719A">
        <w:rPr>
          <w:rFonts w:ascii="Times New Roman" w:hAnsi="Times New Roman"/>
          <w:b/>
          <w:sz w:val="27"/>
          <w:szCs w:val="27"/>
        </w:rPr>
        <w:t>оложения о конфликте интересов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Основной задачей деятельности Общества по предотвращению и урегулированию конфликта интересов является ограничение влияния частных интересов, личной заинтересованности работников на р</w:t>
      </w:r>
      <w:r w:rsidR="00D14AAC">
        <w:rPr>
          <w:rFonts w:ascii="Times New Roman" w:hAnsi="Times New Roman"/>
          <w:sz w:val="27"/>
          <w:szCs w:val="27"/>
        </w:rPr>
        <w:t>еализуемые ими трудовые функции и</w:t>
      </w:r>
      <w:r>
        <w:rPr>
          <w:rFonts w:ascii="Times New Roman" w:hAnsi="Times New Roman"/>
          <w:sz w:val="27"/>
          <w:szCs w:val="27"/>
        </w:rPr>
        <w:t xml:space="preserve"> принимаемые деловые решения.</w:t>
      </w:r>
    </w:p>
    <w:p w:rsidR="00AD719A" w:rsidRDefault="00AD719A" w:rsidP="00AD719A">
      <w:pPr>
        <w:pStyle w:val="a4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 В основу работы по управлению конфликтом интересов в Обществе положены следующие принципы:</w:t>
      </w:r>
    </w:p>
    <w:p w:rsidR="00AD719A" w:rsidRDefault="00AD719A" w:rsidP="00AD719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обязательность раскрытия сведений о реальном или потенциальном конфликте интересов;</w:t>
      </w:r>
    </w:p>
    <w:p w:rsidR="00AD719A" w:rsidRDefault="00AD719A" w:rsidP="00AD719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7"/>
          <w:szCs w:val="27"/>
        </w:rPr>
        <w:t>репутационных</w:t>
      </w:r>
      <w:proofErr w:type="spellEnd"/>
      <w:r>
        <w:rPr>
          <w:rFonts w:ascii="Times New Roman" w:hAnsi="Times New Roman"/>
          <w:sz w:val="27"/>
          <w:szCs w:val="27"/>
        </w:rPr>
        <w:t xml:space="preserve"> рисков для Общества при выявлении каждого конфликта интересов и его урегулирование;</w:t>
      </w:r>
    </w:p>
    <w:p w:rsidR="00AD719A" w:rsidRDefault="00AD719A" w:rsidP="00AD719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конфиденциальность процесса раскрытия сведений о конфликте интересов и процесса его урегулирования;</w:t>
      </w:r>
    </w:p>
    <w:p w:rsidR="00AD719A" w:rsidRDefault="00AD719A" w:rsidP="00AD719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соблюдение баланса интересов организации и работника при урегулировании конфликта интересов;</w:t>
      </w:r>
    </w:p>
    <w:p w:rsidR="00AD719A" w:rsidRDefault="002F6F16" w:rsidP="002F6F16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D719A">
        <w:rPr>
          <w:rFonts w:ascii="Times New Roman" w:hAnsi="Times New Roman"/>
          <w:sz w:val="27"/>
          <w:szCs w:val="27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AD719A" w:rsidRDefault="00AD719A" w:rsidP="00AD719A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AD719A" w:rsidRDefault="00350421" w:rsidP="00AD719A">
      <w:pPr>
        <w:pStyle w:val="Standard"/>
        <w:numPr>
          <w:ilvl w:val="0"/>
          <w:numId w:val="5"/>
        </w:numPr>
        <w:spacing w:after="0" w:line="240" w:lineRule="auto"/>
        <w:ind w:right="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lastRenderedPageBreak/>
        <w:t xml:space="preserve">   </w:t>
      </w:r>
      <w:r w:rsidR="00AD719A">
        <w:rPr>
          <w:rFonts w:ascii="Times New Roman" w:hAnsi="Times New Roman"/>
          <w:b/>
          <w:color w:val="000000"/>
          <w:sz w:val="27"/>
          <w:szCs w:val="27"/>
        </w:rPr>
        <w:t>Факторы, обуславливающие возникновение конфликта интересов</w:t>
      </w:r>
    </w:p>
    <w:p w:rsidR="00AD719A" w:rsidRDefault="00AD719A" w:rsidP="00AD719A">
      <w:pPr>
        <w:pStyle w:val="Standard"/>
        <w:spacing w:after="0" w:line="240" w:lineRule="auto"/>
        <w:ind w:left="855" w:right="40"/>
        <w:rPr>
          <w:rFonts w:ascii="Times New Roman" w:hAnsi="Times New Roman"/>
          <w:color w:val="000000"/>
          <w:sz w:val="27"/>
          <w:szCs w:val="27"/>
        </w:rPr>
      </w:pP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3.1. Возникновение конфликта интересов может быть обусловлено следующими факторами: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несоблюдением законодательства РФ, нормативных правовых актов органов исполнительной власти РФ, учредительных и внутренних локальных  документов,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несоблюдением норм деловой и профессиональной этики,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превышение</w:t>
      </w:r>
      <w:r w:rsidR="009B11E0">
        <w:rPr>
          <w:rFonts w:ascii="Times New Roman" w:hAnsi="Times New Roman"/>
          <w:color w:val="000000"/>
          <w:sz w:val="27"/>
          <w:szCs w:val="27"/>
        </w:rPr>
        <w:t>м</w:t>
      </w:r>
      <w:r>
        <w:rPr>
          <w:rFonts w:ascii="Times New Roman" w:hAnsi="Times New Roman"/>
          <w:color w:val="000000"/>
          <w:sz w:val="27"/>
          <w:szCs w:val="27"/>
        </w:rPr>
        <w:t xml:space="preserve"> полномочий руководителями и работниками Общества,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несоблюдением установленных ограничений на проведение операций (сделок),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невыполнением обязательств какой–либо стороной договоров (сделок), заключенным Обществом,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заключением сделок, подлежащих одобрению руководством Общества, без получения такого одобрения; льготных и/или убыточных сделок; сделок с заинтересованностью; сделок, предусматривающих обмен активов Общества либо продажу одних и тех же активов с их последующей покупкой),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принятием решений, предполагающих ухудшение качества активов Общества и/или получение убытков Обществом, а также снижение эффективности управления активами и пассивами, пренебрежение очевидными рисками,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ненадлежащим раскрытием, непредставлением или представлением недостоверной информации, способной оказать влияние на решения, принимаемые Обществом (руководством, работниками).</w:t>
      </w:r>
    </w:p>
    <w:p w:rsidR="00AD719A" w:rsidRDefault="00AD719A" w:rsidP="00AD719A">
      <w:pPr>
        <w:pStyle w:val="Standard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3.2. Указанный в п.3.1 перечень факторов не является исчерпывающим. При оценке каждой конкретной ситуации во внимание могут быть приняты и иные факторы, обуславливающие возникновение конфликта интересов.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D719A" w:rsidRDefault="00AD719A" w:rsidP="00AD719A">
      <w:pPr>
        <w:pStyle w:val="Standar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pacing w:val="3"/>
          <w:sz w:val="27"/>
          <w:szCs w:val="27"/>
        </w:rPr>
        <w:t>Ситуации возникновения конфликта интересов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pacing w:val="5"/>
          <w:sz w:val="27"/>
          <w:szCs w:val="27"/>
        </w:rPr>
        <w:t>4.1. Конфликт интересов может возникнуть в тех случаях, когда личный интерес сотрудника Общества противоречит его профессиональным обязанностям и задачам Общества или когда посторонняя по отношению к Обществу деятельность занимает рабочее время сотрудника.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4.2. Работник Общества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 Способы урегулирования:  отстранение работника от принятия того решения, которое является предметом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4.3. Работник Общества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4.4. Работник Общества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Обществом, намеревающейся установить такие отношения или являющейся ее конкурентом.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4.5. Работник Общества принимает решения об установлении (сохранении) деловых отношений Общества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4.6. Работник Общества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Обществом, намеревается установить такие отношения или является ее конкурентом.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4.7. Работник Общества или иное лицо, с которым связана личная заинтересованность работника, получает подарки от своего подчиненного или иного работника Общества, в отношении которого работник выполняет контрольные функции.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4.8. Работник Общества уполномочен принимать решения об установлении, сохранении или прекращении деловых отношений Общества со сторонней организацией, от которой ему поступает предложение трудоустройства.  Способы урегулирования: отстранение работника от принятия решения, которое является предметом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4.9. Работник Общества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rFonts w:ascii="Times New Roman" w:hAnsi="Times New Roman"/>
          <w:sz w:val="27"/>
          <w:szCs w:val="27"/>
        </w:rPr>
        <w:t>ств пр</w:t>
      </w:r>
      <w:proofErr w:type="gramEnd"/>
      <w:r>
        <w:rPr>
          <w:rFonts w:ascii="Times New Roman" w:hAnsi="Times New Roman"/>
          <w:sz w:val="27"/>
          <w:szCs w:val="27"/>
        </w:rPr>
        <w:t>и совершении коммерческих сделок для себя или иного лица, с которым связана личная заинтересованность работника. 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4.10. Для предотвращения конфликта интересов, работникам Общества необходимо следовать </w:t>
      </w:r>
      <w:r>
        <w:rPr>
          <w:rFonts w:ascii="Times New Roman" w:hAnsi="Times New Roman"/>
          <w:sz w:val="27"/>
          <w:szCs w:val="27"/>
        </w:rPr>
        <w:t>принципам Общества в вопросах противодействия коррупции.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Конфликт интересов может принимать множество различных форм. В Приложении №1 к настоящему Положению содержится примерный перечень возможных ситуаций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AD719A" w:rsidRDefault="00AD719A" w:rsidP="00AD71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Предотвращение и выявление конфликта интересов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5.1. С целью предотвращения возникновения конфликта интересов распределение должностных обязанностей и наделение работников Общества полномочиями на совершение сделок осуществляется таким образом, чтобы исключить условия возникновения факторов, обуславливающих возникновение конфликта интересов.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5.2. В целях предотвращения возникновения конфликта интересов руководители и работники Общества обязаны: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соблюдать требования законодательства РФ, нормативных правовых актов органов исполнительной власти РФ, учредительных и внутренних локальных документов,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соблюдать нормы деловой и профессиональной этики,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выполнять условия заключенных Обществом договоров (сделок),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получать одобрение руководства Общества на проведение крупных и других сделок, требующих одобрения в соответствии с законодательством Российской Федерации,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воздерживаться от принятия решений, предполагающих ухудшение качества активов Общества и/или получение убытков Обществом, а также снижение эффективности управления активами и пассивами,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обеспечить своевременное раскрытие достоверной информации (в том числе бухгалтерской и иной публикуемой отчетности), подлежащей раскрытию и способной оказать влияние на решения, принимаемые Обществом (его акционерами, органами управления, работниками),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обеспечить эффективное функционирование системы внутреннего контроля,</w:t>
      </w:r>
    </w:p>
    <w:p w:rsidR="00AD719A" w:rsidRDefault="00AD719A" w:rsidP="00AD719A">
      <w:pPr>
        <w:pStyle w:val="Standard"/>
        <w:tabs>
          <w:tab w:val="left" w:pos="72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– обеспечить сохранность служебной, коммерческой и государственной тайны, а также сохранность персональных данных.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5.3. Указанный в разделе 5.2 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5.4. Выявление конфликта интересов осуществляется всеми работниками Общества в ходе своей текущей деятельности с использованием перечисленных в разделе 3 факторов.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5.5. В случае если работнику Общества стала известна информация о конфликте интересов, то он обязан незамедлительно довести ее до сведения руководителя своего подразделения.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5.6. В целях выявления конфликта интересов Общество обеспечивает учет всей входящей корреспонденции.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5.7. В случае если конфликт интересов возникает в отношении работников занимающих руководящие должности в Обществе, такая информация доводится до сведения генерального директора Общества.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6DC2" w:rsidRDefault="00436DC2" w:rsidP="00436DC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6DC2" w:rsidRPr="00436DC2" w:rsidRDefault="00436DC2" w:rsidP="00436DC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D719A" w:rsidRPr="005E45BF" w:rsidRDefault="00AD719A" w:rsidP="005E45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E45BF">
        <w:rPr>
          <w:rFonts w:ascii="Times New Roman" w:hAnsi="Times New Roman"/>
          <w:b/>
          <w:bCs/>
          <w:sz w:val="27"/>
          <w:szCs w:val="27"/>
        </w:rPr>
        <w:lastRenderedPageBreak/>
        <w:t>Порядок раскрытия и урегулирования конфликта интересов</w:t>
      </w:r>
    </w:p>
    <w:p w:rsidR="00AD719A" w:rsidRDefault="00AD719A" w:rsidP="00AD719A">
      <w:pPr>
        <w:pStyle w:val="Standard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6.1. Руководство и работники Общества используют все доступные законные способы урегулирования возникшего конфликта интересов в досудебном порядке с соблюдением законных интересов Общества и работников.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6.2. Лица, чьи интересы затрагивает или может затронуть конфликт интересов, не могут участвовать в его урегулировании.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6.3. </w:t>
      </w:r>
      <w:r w:rsidR="009B11E0">
        <w:rPr>
          <w:rFonts w:ascii="Times New Roman" w:hAnsi="Times New Roman"/>
          <w:color w:val="000000"/>
          <w:sz w:val="27"/>
          <w:szCs w:val="27"/>
        </w:rPr>
        <w:t>О</w:t>
      </w:r>
      <w:r w:rsidR="009013B5">
        <w:rPr>
          <w:rFonts w:ascii="Times New Roman" w:hAnsi="Times New Roman"/>
          <w:color w:val="000000"/>
          <w:sz w:val="27"/>
          <w:szCs w:val="27"/>
        </w:rPr>
        <w:t>тдел организации закупок, отдел персонала</w:t>
      </w:r>
      <w:r w:rsidR="005E45BF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во взаимодействии с </w:t>
      </w:r>
      <w:r w:rsidR="009013B5">
        <w:rPr>
          <w:rFonts w:ascii="Times New Roman" w:hAnsi="Times New Roman"/>
          <w:color w:val="000000"/>
          <w:sz w:val="27"/>
          <w:szCs w:val="27"/>
        </w:rPr>
        <w:t>юридическим бюро</w:t>
      </w:r>
      <w:r w:rsidR="006A0C55">
        <w:rPr>
          <w:rFonts w:ascii="Times New Roman" w:hAnsi="Times New Roman"/>
          <w:color w:val="000000"/>
          <w:sz w:val="27"/>
          <w:szCs w:val="27"/>
        </w:rPr>
        <w:t xml:space="preserve"> готовит </w:t>
      </w:r>
      <w:r>
        <w:rPr>
          <w:rFonts w:ascii="Times New Roman" w:hAnsi="Times New Roman"/>
          <w:color w:val="000000"/>
          <w:sz w:val="27"/>
          <w:szCs w:val="27"/>
        </w:rPr>
        <w:t>предложения по его урегулированию.</w:t>
      </w:r>
    </w:p>
    <w:p w:rsidR="00AD719A" w:rsidRDefault="00AD719A" w:rsidP="00AD719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6.4. В случае невозможности урегулирования возникшего конфликта интересов в досудебном порядке стороны конфликта обращаются в суд по местонахождению Общества.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6.5. Сведения о принятых в целях урегулирования конфликта интересов мерах доводятся Обществом до всех участников конфликта.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6.6. В Обществе установлены такие </w:t>
      </w:r>
      <w:r w:rsidR="005E45BF">
        <w:rPr>
          <w:rFonts w:ascii="Times New Roman" w:hAnsi="Times New Roman"/>
          <w:sz w:val="27"/>
          <w:szCs w:val="27"/>
        </w:rPr>
        <w:t xml:space="preserve">формы </w:t>
      </w:r>
      <w:r>
        <w:rPr>
          <w:rFonts w:ascii="Times New Roman" w:hAnsi="Times New Roman"/>
          <w:sz w:val="27"/>
          <w:szCs w:val="27"/>
        </w:rPr>
        <w:t>раскрытия конфликта интересов как:</w:t>
      </w:r>
    </w:p>
    <w:p w:rsidR="00AD719A" w:rsidRDefault="00AD719A" w:rsidP="00AD719A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раскрытие сведений о конфликте интересов при приеме на работу;</w:t>
      </w:r>
    </w:p>
    <w:p w:rsidR="00AD719A" w:rsidRDefault="00AD719A" w:rsidP="00AD719A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раскрытие сведений о конфликте интересов при переводе на новую должность;</w:t>
      </w:r>
    </w:p>
    <w:p w:rsidR="00AD719A" w:rsidRDefault="00AD719A" w:rsidP="00AD719A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разовое раскрытие сведений по мере возникновения ситуаций конфликта интересов и др.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6.7. Рассмотрение представленных Обществом сведений и урегулирования конфликта интересов происходит конфиденциально. Поступившая информация тщательно проверяется уполномоченным на это структурным подразделением Общества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6.8. Общество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6.9. Общество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пересмотр и изменение функциональных обязанностей работника;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отказ работника от своего личного интереса, порождающего конфликт с интересами организации;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увольнение работника с предприятия по инициативе работника;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увольнение работника по инициативе работодателя</w:t>
      </w:r>
      <w:r w:rsidR="00A73AA0" w:rsidRPr="00A73AA0">
        <w:rPr>
          <w:rFonts w:ascii="Times New Roman" w:hAnsi="Times New Roman"/>
          <w:sz w:val="27"/>
          <w:szCs w:val="27"/>
        </w:rPr>
        <w:t xml:space="preserve"> </w:t>
      </w:r>
      <w:r w:rsidR="00A73AA0">
        <w:rPr>
          <w:rFonts w:ascii="Times New Roman" w:hAnsi="Times New Roman"/>
          <w:sz w:val="27"/>
          <w:szCs w:val="27"/>
        </w:rPr>
        <w:t>в соответствии с ТК РФ.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</w:t>
      </w:r>
    </w:p>
    <w:p w:rsidR="00AD719A" w:rsidRDefault="005E45BF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AD719A">
        <w:rPr>
          <w:rFonts w:ascii="Times New Roman" w:hAnsi="Times New Roman"/>
          <w:sz w:val="27"/>
          <w:szCs w:val="27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AD719A" w:rsidRDefault="00AD719A" w:rsidP="00AD719A">
      <w:pPr>
        <w:pStyle w:val="Standard"/>
        <w:numPr>
          <w:ilvl w:val="1"/>
          <w:numId w:val="10"/>
        </w:num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Указанный в разделе 6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D719A" w:rsidRDefault="00AD719A" w:rsidP="00AD719A">
      <w:pPr>
        <w:pStyle w:val="Standard"/>
        <w:numPr>
          <w:ilvl w:val="0"/>
          <w:numId w:val="10"/>
        </w:numPr>
        <w:spacing w:after="0" w:line="240" w:lineRule="auto"/>
        <w:ind w:left="850" w:hanging="49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Определение ответственных за прием сведений о возникшем конфликте интересов и рассмотрение этих сведений</w:t>
      </w:r>
    </w:p>
    <w:p w:rsidR="00AD719A" w:rsidRDefault="00AD719A" w:rsidP="00AD719A">
      <w:pPr>
        <w:pStyle w:val="Standard"/>
        <w:spacing w:after="0" w:line="240" w:lineRule="auto"/>
        <w:ind w:left="850"/>
        <w:rPr>
          <w:rFonts w:ascii="Times New Roman" w:hAnsi="Times New Roman"/>
          <w:b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8"/>
        <w:jc w:val="both"/>
      </w:pPr>
      <w:r>
        <w:rPr>
          <w:rStyle w:val="rvts48220"/>
          <w:rFonts w:ascii="Times New Roman" w:hAnsi="Times New Roman"/>
          <w:color w:val="000000"/>
          <w:sz w:val="27"/>
          <w:szCs w:val="27"/>
        </w:rPr>
        <w:t>7.1. Общество считает, что заинтересованные лица будут вести дела, касающиеся предприятия, с другими лицами, основываясь исключительно на интересах предприятия и его работников, без протекции или предпочтения третьих сторон, в основе которых лежат личные соображения.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7.2.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7.3. Осуществление </w:t>
      </w:r>
      <w:proofErr w:type="gramStart"/>
      <w:r>
        <w:rPr>
          <w:rFonts w:ascii="Times New Roman" w:hAnsi="Times New Roman"/>
          <w:color w:val="000000"/>
          <w:spacing w:val="3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 соблюдением в Обществе, должностными лицами и работниками правил и процедур, предусмотренных настоящим положением, возлагается на</w:t>
      </w:r>
      <w:r w:rsidR="005E45BF">
        <w:rPr>
          <w:rFonts w:ascii="Times New Roman" w:hAnsi="Times New Roman"/>
          <w:color w:val="000000"/>
          <w:spacing w:val="3"/>
          <w:sz w:val="27"/>
          <w:szCs w:val="27"/>
        </w:rPr>
        <w:t xml:space="preserve"> </w:t>
      </w:r>
      <w:r w:rsidR="009013B5">
        <w:rPr>
          <w:rFonts w:ascii="Times New Roman" w:hAnsi="Times New Roman"/>
          <w:color w:val="000000"/>
          <w:spacing w:val="3"/>
          <w:sz w:val="27"/>
          <w:szCs w:val="27"/>
        </w:rPr>
        <w:t>отдел организации закупок</w:t>
      </w:r>
      <w:r>
        <w:rPr>
          <w:rFonts w:ascii="Times New Roman" w:hAnsi="Times New Roman"/>
          <w:sz w:val="27"/>
          <w:szCs w:val="27"/>
        </w:rPr>
        <w:t>, ответственн</w:t>
      </w:r>
      <w:r w:rsidR="005E45BF">
        <w:rPr>
          <w:rFonts w:ascii="Times New Roman" w:hAnsi="Times New Roman"/>
          <w:sz w:val="27"/>
          <w:szCs w:val="27"/>
        </w:rPr>
        <w:t>ое</w:t>
      </w:r>
      <w:r>
        <w:rPr>
          <w:rFonts w:ascii="Times New Roman" w:hAnsi="Times New Roman"/>
          <w:sz w:val="27"/>
          <w:szCs w:val="27"/>
        </w:rPr>
        <w:t xml:space="preserve"> за антикоррупционную политику Общества и урегулирование конфликта интересов Общества.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7.4. Осуществление контроля включает в себя: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Общества, в которых возникновение конфликта интересов наиболее вероятно);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право требовать предоставления должностными лицами и работниками Общества объяснений в письменной форме по вопросам, возникающим в ходе выполнения ими своих обязанностей при осуществлении профессиональной деятельности;</w:t>
      </w:r>
    </w:p>
    <w:p w:rsidR="00652903" w:rsidRDefault="00652903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право доступа </w:t>
      </w:r>
      <w:r w:rsidR="00A83622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документам Общества, непосредственно </w:t>
      </w:r>
      <w:proofErr w:type="gramStart"/>
      <w:r>
        <w:rPr>
          <w:rFonts w:ascii="Times New Roman" w:hAnsi="Times New Roman"/>
          <w:sz w:val="27"/>
          <w:szCs w:val="27"/>
        </w:rPr>
        <w:t>связанными</w:t>
      </w:r>
      <w:proofErr w:type="gramEnd"/>
      <w:r>
        <w:rPr>
          <w:rFonts w:ascii="Times New Roman" w:hAnsi="Times New Roman"/>
          <w:sz w:val="27"/>
          <w:szCs w:val="27"/>
        </w:rPr>
        <w:t xml:space="preserve"> с деятельностью Общества, а также право снятия копий с полученных документов, файлов и записей;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осуществление служебных проверок по фактам нарушений должностными лицами и работниками Общества условий </w:t>
      </w: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настоящего </w:t>
      </w:r>
      <w:r>
        <w:rPr>
          <w:rFonts w:ascii="Times New Roman" w:hAnsi="Times New Roman"/>
          <w:sz w:val="27"/>
          <w:szCs w:val="27"/>
        </w:rPr>
        <w:t>Положения и вопросам противодействия коррупции;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соблюдение конфиденциальности полученной информации;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незамедлительное уведомление руководителя Общества,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иные действия направленные на обеспечение </w:t>
      </w:r>
      <w:proofErr w:type="gramStart"/>
      <w:r>
        <w:rPr>
          <w:rFonts w:ascii="Times New Roman" w:hAnsi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sz w:val="27"/>
          <w:szCs w:val="27"/>
        </w:rPr>
        <w:t xml:space="preserve"> соблюдением настоящего Положения и предотвращением конфликта интересов.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7.5. Должностными лицами, ответственными за прием сведений о возникающих (имеющихся) конфликтах интересов, являются:  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работники </w:t>
      </w:r>
      <w:r w:rsidR="001A3DCA">
        <w:rPr>
          <w:rFonts w:ascii="Times New Roman" w:hAnsi="Times New Roman"/>
          <w:color w:val="000000"/>
          <w:sz w:val="27"/>
          <w:szCs w:val="27"/>
        </w:rPr>
        <w:t>отдела организации закупок</w:t>
      </w:r>
      <w:r>
        <w:rPr>
          <w:rFonts w:ascii="Times New Roman" w:hAnsi="Times New Roman"/>
          <w:sz w:val="27"/>
          <w:szCs w:val="27"/>
        </w:rPr>
        <w:t>, ответственные за противодействие коррупции в Обществе;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руководители структурных подразделений Общества;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="006A0C55">
        <w:rPr>
          <w:rFonts w:ascii="Times New Roman" w:hAnsi="Times New Roman"/>
          <w:sz w:val="27"/>
          <w:szCs w:val="27"/>
        </w:rPr>
        <w:t xml:space="preserve">специально </w:t>
      </w:r>
      <w:r w:rsidR="001A3DCA">
        <w:rPr>
          <w:rFonts w:ascii="Times New Roman" w:hAnsi="Times New Roman"/>
          <w:sz w:val="27"/>
          <w:szCs w:val="27"/>
        </w:rPr>
        <w:t>назначенный сотрудник отдела персонала</w:t>
      </w:r>
      <w:r w:rsidR="006A0C5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(при приеме на работу).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</w:pPr>
      <w:r>
        <w:rPr>
          <w:rStyle w:val="rvts48220"/>
          <w:rFonts w:ascii="Times New Roman" w:hAnsi="Times New Roman"/>
          <w:color w:val="000000"/>
          <w:sz w:val="27"/>
          <w:szCs w:val="27"/>
        </w:rPr>
        <w:t xml:space="preserve">7.6. </w:t>
      </w:r>
      <w:r>
        <w:rPr>
          <w:rFonts w:ascii="Times New Roman" w:hAnsi="Times New Roman"/>
          <w:sz w:val="27"/>
          <w:szCs w:val="27"/>
        </w:rPr>
        <w:t xml:space="preserve">Полученная информация ответственными </w:t>
      </w:r>
      <w:r w:rsidR="006A0C55">
        <w:rPr>
          <w:rFonts w:ascii="Times New Roman" w:hAnsi="Times New Roman"/>
          <w:sz w:val="27"/>
          <w:szCs w:val="27"/>
        </w:rPr>
        <w:t>лицами немедленно доводится до Г</w:t>
      </w:r>
      <w:r>
        <w:rPr>
          <w:rFonts w:ascii="Times New Roman" w:hAnsi="Times New Roman"/>
          <w:sz w:val="27"/>
          <w:szCs w:val="27"/>
        </w:rPr>
        <w:t>енерального директора Общества.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рассмотрения информации о возникающих (имеющихся) конфликтов интересов не может превышать семи рабочих дней.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Рассмотрение полученной информации  проводится комиссией в составе: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работника</w:t>
      </w:r>
      <w:r w:rsidR="00C36C8D">
        <w:rPr>
          <w:rFonts w:ascii="Times New Roman" w:hAnsi="Times New Roman"/>
          <w:sz w:val="27"/>
          <w:szCs w:val="27"/>
        </w:rPr>
        <w:t xml:space="preserve"> </w:t>
      </w:r>
      <w:r w:rsidR="001A3DCA">
        <w:rPr>
          <w:rFonts w:ascii="Times New Roman" w:hAnsi="Times New Roman"/>
          <w:sz w:val="27"/>
          <w:szCs w:val="27"/>
        </w:rPr>
        <w:t>отдела организации закупок</w:t>
      </w:r>
      <w:r>
        <w:rPr>
          <w:rFonts w:ascii="Times New Roman" w:hAnsi="Times New Roman"/>
          <w:sz w:val="27"/>
          <w:szCs w:val="27"/>
        </w:rPr>
        <w:t>, ответственного за противодействие коррупции;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руководителя структурного подразделения, в котором работник работает;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6A0C55">
        <w:rPr>
          <w:rFonts w:ascii="Times New Roman" w:hAnsi="Times New Roman"/>
          <w:sz w:val="27"/>
          <w:szCs w:val="27"/>
        </w:rPr>
        <w:t>с</w:t>
      </w:r>
      <w:r w:rsidR="001A3DCA">
        <w:rPr>
          <w:rFonts w:ascii="Times New Roman" w:hAnsi="Times New Roman"/>
          <w:sz w:val="27"/>
          <w:szCs w:val="27"/>
        </w:rPr>
        <w:t>отрудника юридического бюро</w:t>
      </w:r>
      <w:r>
        <w:rPr>
          <w:rFonts w:ascii="Times New Roman" w:hAnsi="Times New Roman"/>
          <w:sz w:val="27"/>
          <w:szCs w:val="27"/>
        </w:rPr>
        <w:t>;</w:t>
      </w:r>
    </w:p>
    <w:p w:rsidR="00086C8F" w:rsidRDefault="001A3DC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сотрудника отдела</w:t>
      </w:r>
      <w:r w:rsidR="00086C8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персонала</w:t>
      </w:r>
      <w:r w:rsidR="00086C8F">
        <w:rPr>
          <w:rFonts w:ascii="Times New Roman" w:hAnsi="Times New Roman"/>
          <w:sz w:val="27"/>
          <w:szCs w:val="27"/>
        </w:rPr>
        <w:t>;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председателя профсоюзного комитета.</w:t>
      </w: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Участие работника, подавшего сведения о возникающих (имеющихся) конфликтах интересов, в заседании комиссии </w:t>
      </w:r>
      <w:r w:rsidR="00415DC3">
        <w:rPr>
          <w:rFonts w:ascii="Times New Roman" w:hAnsi="Times New Roman"/>
          <w:sz w:val="27"/>
          <w:szCs w:val="27"/>
        </w:rPr>
        <w:t xml:space="preserve">проводится </w:t>
      </w:r>
      <w:r>
        <w:rPr>
          <w:rFonts w:ascii="Times New Roman" w:hAnsi="Times New Roman"/>
          <w:sz w:val="27"/>
          <w:szCs w:val="27"/>
        </w:rPr>
        <w:t>по его желанию.</w:t>
      </w:r>
    </w:p>
    <w:p w:rsidR="00AD719A" w:rsidRDefault="00AD719A" w:rsidP="00AD719A">
      <w:pPr>
        <w:pStyle w:val="a4"/>
        <w:spacing w:after="0"/>
        <w:ind w:firstLine="360"/>
        <w:jc w:val="both"/>
      </w:pPr>
      <w:r>
        <w:rPr>
          <w:rFonts w:ascii="Times New Roman" w:hAnsi="Times New Roman"/>
          <w:sz w:val="27"/>
          <w:szCs w:val="27"/>
        </w:rPr>
        <w:tab/>
        <w:t>7</w:t>
      </w:r>
      <w:r>
        <w:rPr>
          <w:rStyle w:val="rvts48220"/>
          <w:rFonts w:ascii="Times New Roman" w:hAnsi="Times New Roman"/>
          <w:color w:val="000000"/>
          <w:sz w:val="27"/>
          <w:szCs w:val="27"/>
        </w:rPr>
        <w:t>.7. При совпадении члена комиссии и заинтересованного лица в одном лице, такой работник в обсуждении конфликта интересов участия не принимает.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7.8. Полученная комиссией </w:t>
      </w:r>
      <w:r w:rsidR="00415DC3">
        <w:rPr>
          <w:rFonts w:ascii="Times New Roman" w:hAnsi="Times New Roman"/>
          <w:sz w:val="27"/>
          <w:szCs w:val="27"/>
        </w:rPr>
        <w:t xml:space="preserve">информация </w:t>
      </w:r>
      <w:r>
        <w:rPr>
          <w:rFonts w:ascii="Times New Roman" w:hAnsi="Times New Roman"/>
          <w:sz w:val="27"/>
          <w:szCs w:val="27"/>
        </w:rPr>
        <w:t>всесторонне изучается и по ней принимается решение о способе разрешения возникшего (имеющегося) конфликта интересов или об  его отсутствии.</w:t>
      </w: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7.9. Решение комиссии оформляется протоколом и доводится до сведения генерального директора Общества. Решения комиссии н</w:t>
      </w:r>
      <w:r w:rsidR="00350421">
        <w:rPr>
          <w:rFonts w:ascii="Times New Roman" w:hAnsi="Times New Roman"/>
          <w:sz w:val="27"/>
          <w:szCs w:val="27"/>
        </w:rPr>
        <w:t xml:space="preserve">осят рекомендательный характер. </w:t>
      </w:r>
      <w:r>
        <w:rPr>
          <w:rFonts w:ascii="Times New Roman" w:hAnsi="Times New Roman"/>
          <w:sz w:val="27"/>
          <w:szCs w:val="27"/>
        </w:rPr>
        <w:t xml:space="preserve"> Окончательное решение о способе разрешения возникшего (имеющегося) конфликта интересов, если он действительно имеет место, принимает генеральный директор Общества в течение трех рабочих дней с момента получения протокола заседания комиссии.</w:t>
      </w:r>
    </w:p>
    <w:p w:rsidR="00AD719A" w:rsidRDefault="00AD719A" w:rsidP="00AD719A">
      <w:pPr>
        <w:pStyle w:val="a4"/>
        <w:spacing w:after="0"/>
        <w:ind w:firstLine="709"/>
        <w:jc w:val="both"/>
      </w:pPr>
      <w:r>
        <w:rPr>
          <w:rStyle w:val="rvts48220"/>
          <w:rFonts w:ascii="Times New Roman" w:hAnsi="Times New Roman"/>
          <w:color w:val="000000"/>
          <w:sz w:val="27"/>
          <w:szCs w:val="27"/>
        </w:rPr>
        <w:t>7.10. Работники должны без промедления сообщать о любых конфликтах интересов с указанием его сторон и сути лицам, указанным в п. 7.5.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AD719A" w:rsidRDefault="009B11E0" w:rsidP="00AD719A">
      <w:pPr>
        <w:pStyle w:val="a4"/>
        <w:spacing w:after="0"/>
        <w:ind w:firstLine="708"/>
        <w:jc w:val="both"/>
      </w:pPr>
      <w:r>
        <w:rPr>
          <w:rStyle w:val="rvts48220"/>
          <w:rFonts w:ascii="Times New Roman" w:hAnsi="Times New Roman"/>
          <w:color w:val="000000"/>
          <w:sz w:val="27"/>
          <w:szCs w:val="27"/>
        </w:rPr>
        <w:lastRenderedPageBreak/>
        <w:t>7.11. Указанные в Положении возможные конфликты интересов</w:t>
      </w:r>
      <w:r w:rsidR="00013010">
        <w:rPr>
          <w:rStyle w:val="rvts48220"/>
          <w:rFonts w:ascii="Times New Roman" w:hAnsi="Times New Roman"/>
          <w:color w:val="000000"/>
          <w:sz w:val="27"/>
          <w:szCs w:val="27"/>
        </w:rPr>
        <w:t xml:space="preserve"> не являются исчерпывающими.</w:t>
      </w:r>
      <w:r>
        <w:rPr>
          <w:rStyle w:val="rvts48220"/>
          <w:rFonts w:ascii="Times New Roman" w:hAnsi="Times New Roman"/>
          <w:color w:val="000000"/>
          <w:sz w:val="27"/>
          <w:szCs w:val="27"/>
        </w:rPr>
        <w:t>К ним могут быть отнесены и другие ситуации</w:t>
      </w:r>
      <w:r w:rsidR="00013010">
        <w:rPr>
          <w:rStyle w:val="rvts48220"/>
          <w:rFonts w:ascii="Times New Roman" w:hAnsi="Times New Roman"/>
          <w:color w:val="000000"/>
          <w:sz w:val="27"/>
          <w:szCs w:val="27"/>
        </w:rPr>
        <w:t>, когда личный интерес работника противоречит интересам Общества</w:t>
      </w:r>
      <w:r w:rsidR="00AD719A">
        <w:rPr>
          <w:rStyle w:val="rvts48220"/>
          <w:rFonts w:ascii="Times New Roman" w:hAnsi="Times New Roman"/>
          <w:color w:val="000000"/>
          <w:sz w:val="27"/>
          <w:szCs w:val="27"/>
        </w:rPr>
        <w:t>.</w:t>
      </w:r>
    </w:p>
    <w:p w:rsidR="00AD719A" w:rsidRDefault="00AD719A" w:rsidP="00AD719A">
      <w:pPr>
        <w:pStyle w:val="a4"/>
        <w:spacing w:after="0"/>
        <w:jc w:val="both"/>
      </w:pPr>
    </w:p>
    <w:p w:rsidR="00AD719A" w:rsidRDefault="00AD719A" w:rsidP="00AD71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Обязанности работников в связи с раскрытием и урегулированием конфликта интересов</w:t>
      </w: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 принятии решений по деловым вопросам и выполнении своих трудовых обязанностей руководствоваться интересами Общества - без учета своих личных интересов, интересов своих родственников и друзей;</w:t>
      </w: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избегать (по возможности) ситуаций и обстоятельств, которые могут привести к конфликту интересов;</w:t>
      </w: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раскрывать возникший (реальный) или потенциальный конфликт интересов;</w:t>
      </w:r>
    </w:p>
    <w:p w:rsidR="00AD719A" w:rsidRDefault="00AD719A" w:rsidP="00AD719A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содействовать урегулированию возникшего конфликта интересов.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Ответственность работников за несоблюдение положения о конфликте интересов.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D719A" w:rsidRDefault="00E2018B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AD719A">
        <w:rPr>
          <w:rFonts w:ascii="Times New Roman" w:hAnsi="Times New Roman"/>
          <w:sz w:val="27"/>
          <w:szCs w:val="27"/>
        </w:rPr>
        <w:t>.1. За несоблюдение данного Положения работник может быть привлечен к ответственности.</w:t>
      </w:r>
    </w:p>
    <w:p w:rsidR="00AD719A" w:rsidRDefault="00E2018B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AD719A">
        <w:rPr>
          <w:rFonts w:ascii="Times New Roman" w:hAnsi="Times New Roman"/>
          <w:sz w:val="27"/>
          <w:szCs w:val="27"/>
        </w:rPr>
        <w:t xml:space="preserve">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="00AD719A">
        <w:rPr>
          <w:rFonts w:ascii="Times New Roman" w:hAnsi="Times New Roman"/>
          <w:sz w:val="27"/>
          <w:szCs w:val="27"/>
        </w:rPr>
        <w:t>РФ</w:t>
      </w:r>
      <w:proofErr w:type="gramEnd"/>
      <w:r w:rsidR="00AD719A">
        <w:rPr>
          <w:rFonts w:ascii="Times New Roman" w:hAnsi="Times New Roman"/>
          <w:sz w:val="27"/>
          <w:szCs w:val="27"/>
        </w:rPr>
        <w:t xml:space="preserve"> может быть расторгнут трудовой договор.</w:t>
      </w:r>
    </w:p>
    <w:p w:rsidR="00AD719A" w:rsidRDefault="00E2018B" w:rsidP="00AD719A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>9</w:t>
      </w:r>
      <w:r w:rsidR="00AD719A">
        <w:rPr>
          <w:rFonts w:ascii="Times New Roman" w:hAnsi="Times New Roman"/>
          <w:sz w:val="27"/>
          <w:szCs w:val="27"/>
        </w:rPr>
        <w:t xml:space="preserve">.3. </w:t>
      </w:r>
      <w:proofErr w:type="gramStart"/>
      <w:r w:rsidR="00AD719A">
        <w:rPr>
          <w:rFonts w:ascii="Times New Roman" w:hAnsi="Times New Roman"/>
          <w:sz w:val="27"/>
          <w:szCs w:val="27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 </w:t>
      </w:r>
      <w:hyperlink r:id="rId11" w:history="1">
        <w:r w:rsidR="00AD719A">
          <w:rPr>
            <w:rFonts w:ascii="Times New Roman" w:hAnsi="Times New Roman"/>
            <w:sz w:val="27"/>
            <w:szCs w:val="27"/>
          </w:rPr>
          <w:t>ст. 291.1</w:t>
        </w:r>
      </w:hyperlink>
      <w:r w:rsidR="00AD719A">
        <w:rPr>
          <w:rFonts w:ascii="Times New Roman" w:hAnsi="Times New Roman"/>
          <w:sz w:val="27"/>
          <w:szCs w:val="27"/>
        </w:rP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 w:rsidR="00AD719A">
        <w:rPr>
          <w:rFonts w:ascii="Times New Roman" w:hAnsi="Times New Roman"/>
          <w:sz w:val="27"/>
          <w:szCs w:val="27"/>
        </w:rPr>
        <w:t xml:space="preserve">), </w:t>
      </w:r>
      <w:proofErr w:type="gramStart"/>
      <w:r w:rsidR="00AD719A">
        <w:rPr>
          <w:rFonts w:ascii="Times New Roman" w:hAnsi="Times New Roman"/>
          <w:sz w:val="27"/>
          <w:szCs w:val="27"/>
        </w:rPr>
        <w:t xml:space="preserve">административную   (ст. </w:t>
      </w:r>
      <w:hyperlink r:id="rId12" w:history="1">
        <w:r w:rsidR="00AD719A">
          <w:rPr>
            <w:rFonts w:ascii="Times New Roman" w:hAnsi="Times New Roman"/>
            <w:sz w:val="27"/>
            <w:szCs w:val="27"/>
          </w:rPr>
          <w:t xml:space="preserve"> 19.28</w:t>
        </w:r>
      </w:hyperlink>
      <w:r w:rsidR="00AD719A">
        <w:rPr>
          <w:rFonts w:ascii="Times New Roman" w:hAnsi="Times New Roman"/>
          <w:sz w:val="27"/>
          <w:szCs w:val="27"/>
        </w:rPr>
        <w:t xml:space="preserve"> 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AD719A" w:rsidRDefault="00E2018B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AD719A">
        <w:rPr>
          <w:rFonts w:ascii="Times New Roman" w:hAnsi="Times New Roman"/>
          <w:sz w:val="27"/>
          <w:szCs w:val="27"/>
        </w:rPr>
        <w:t>.4. В случае</w:t>
      </w:r>
      <w:proofErr w:type="gramStart"/>
      <w:r w:rsidR="00AD719A">
        <w:rPr>
          <w:rFonts w:ascii="Times New Roman" w:hAnsi="Times New Roman"/>
          <w:sz w:val="27"/>
          <w:szCs w:val="27"/>
        </w:rPr>
        <w:t>,</w:t>
      </w:r>
      <w:proofErr w:type="gramEnd"/>
      <w:r w:rsidR="00AD719A">
        <w:rPr>
          <w:rFonts w:ascii="Times New Roman" w:hAnsi="Times New Roman"/>
          <w:sz w:val="27"/>
          <w:szCs w:val="27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63748" w:rsidRDefault="00AD719A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11.5.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</w:t>
      </w:r>
      <w:r>
        <w:rPr>
          <w:rFonts w:ascii="Times New Roman" w:hAnsi="Times New Roman"/>
          <w:sz w:val="27"/>
          <w:szCs w:val="27"/>
        </w:rPr>
        <w:lastRenderedPageBreak/>
        <w:t>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="00463748" w:rsidRPr="004637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1A3DCA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отдела организации</w:t>
      </w:r>
    </w:p>
    <w:p w:rsidR="001A3DCA" w:rsidRDefault="001A3DCA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закупок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Тюлин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1A3DCA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1A3DCA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отдела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персона</w:t>
      </w:r>
      <w:r w:rsidR="001A3DCA">
        <w:rPr>
          <w:rFonts w:ascii="Times New Roman" w:hAnsi="Times New Roman" w:cs="Times New Roman"/>
          <w:sz w:val="27"/>
          <w:szCs w:val="27"/>
        </w:rPr>
        <w:t>ла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1A3D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proofErr w:type="spellStart"/>
      <w:r w:rsidR="001A3DCA">
        <w:rPr>
          <w:rFonts w:ascii="Times New Roman" w:hAnsi="Times New Roman" w:cs="Times New Roman"/>
          <w:sz w:val="27"/>
          <w:szCs w:val="27"/>
        </w:rPr>
        <w:t>Польченко</w:t>
      </w:r>
      <w:proofErr w:type="spellEnd"/>
      <w:r w:rsidR="001A3DCA">
        <w:rPr>
          <w:rFonts w:ascii="Times New Roman" w:hAnsi="Times New Roman" w:cs="Times New Roman"/>
          <w:sz w:val="27"/>
          <w:szCs w:val="27"/>
        </w:rPr>
        <w:t xml:space="preserve"> М.Л.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1A3D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Нач</w:t>
      </w:r>
      <w:r w:rsidR="001A3DCA">
        <w:rPr>
          <w:rFonts w:ascii="Times New Roman" w:hAnsi="Times New Roman" w:cs="Times New Roman"/>
          <w:sz w:val="27"/>
          <w:szCs w:val="27"/>
        </w:rPr>
        <w:t>альник юридического бюро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3DCA">
        <w:rPr>
          <w:rFonts w:ascii="Times New Roman" w:hAnsi="Times New Roman" w:cs="Times New Roman"/>
          <w:sz w:val="27"/>
          <w:szCs w:val="27"/>
        </w:rPr>
        <w:t xml:space="preserve">                                  Томилин В.И.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Согласовано: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профсоюзного</w:t>
      </w:r>
      <w:proofErr w:type="gramEnd"/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комитета                                                            </w:t>
      </w:r>
      <w:r w:rsidR="001A3DCA">
        <w:rPr>
          <w:rFonts w:ascii="Times New Roman" w:hAnsi="Times New Roman" w:cs="Times New Roman"/>
          <w:sz w:val="27"/>
          <w:szCs w:val="27"/>
        </w:rPr>
        <w:t xml:space="preserve">                           Черниченко В.П.</w:t>
      </w: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3748" w:rsidRDefault="00463748" w:rsidP="004637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1877" w:rsidRDefault="00D81877" w:rsidP="007331F8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92B05" w:rsidRDefault="00E2018B" w:rsidP="00CB6AFE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 w:rsidR="00292B05" w:rsidRDefault="00292B05" w:rsidP="00CB6AFE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6C8D" w:rsidRDefault="00292B05" w:rsidP="00CB6AFE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</w:t>
      </w:r>
      <w:r w:rsidR="00CB6A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6C8D" w:rsidRDefault="00C36C8D" w:rsidP="00CB6AFE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36C8D" w:rsidRDefault="00C36C8D" w:rsidP="00CB6AFE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36C8D" w:rsidRDefault="00C36C8D" w:rsidP="00CB6AFE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719A" w:rsidRPr="001E3C6A" w:rsidRDefault="00C36C8D" w:rsidP="00CB6AFE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F76E8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CB6AFE">
        <w:rPr>
          <w:rFonts w:ascii="Times New Roman" w:hAnsi="Times New Roman" w:cs="Times New Roman"/>
          <w:sz w:val="26"/>
          <w:szCs w:val="26"/>
        </w:rPr>
        <w:t>риложение № 3</w:t>
      </w:r>
    </w:p>
    <w:p w:rsidR="00AD719A" w:rsidRDefault="00AD719A" w:rsidP="00AD719A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№ ____о</w:t>
      </w:r>
      <w:r w:rsidR="00F7459D">
        <w:rPr>
          <w:rFonts w:ascii="Times New Roman" w:hAnsi="Times New Roman" w:cs="Times New Roman"/>
          <w:sz w:val="26"/>
          <w:szCs w:val="26"/>
        </w:rPr>
        <w:t>т _______2015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9A" w:rsidRPr="001E3C6A" w:rsidRDefault="00AD719A" w:rsidP="001E3C6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</w:t>
      </w:r>
      <w:r w:rsidR="001E3C6A">
        <w:rPr>
          <w:rFonts w:ascii="Times New Roman" w:hAnsi="Times New Roman" w:cs="Times New Roman"/>
          <w:b/>
          <w:sz w:val="28"/>
          <w:szCs w:val="28"/>
        </w:rPr>
        <w:t>к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фактах обращения в целях склонения</w:t>
      </w:r>
    </w:p>
    <w:p w:rsidR="00AD719A" w:rsidRDefault="001A3DC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АО </w:t>
      </w:r>
      <w:r w:rsidR="004637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Завод «Двигатель</w:t>
      </w:r>
      <w:r w:rsidR="00463748">
        <w:rPr>
          <w:rFonts w:ascii="Times New Roman" w:hAnsi="Times New Roman" w:cs="Times New Roman"/>
          <w:sz w:val="28"/>
          <w:szCs w:val="28"/>
        </w:rPr>
        <w:t xml:space="preserve">» к </w:t>
      </w:r>
      <w:r w:rsidR="00AD719A">
        <w:rPr>
          <w:rFonts w:ascii="Times New Roman" w:hAnsi="Times New Roman" w:cs="Times New Roman"/>
          <w:sz w:val="28"/>
          <w:szCs w:val="28"/>
        </w:rPr>
        <w:t>совершению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рассмотрения поступивших уведомлений</w:t>
      </w:r>
    </w:p>
    <w:p w:rsidR="00AD719A" w:rsidRDefault="00AD719A" w:rsidP="00AD719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которого склоняли к коррупционным правонарушениям, о данном факте оформляет уведомление в свободной письменной форме и передает его в </w:t>
      </w:r>
      <w:r w:rsidR="001A3DCA">
        <w:rPr>
          <w:rFonts w:ascii="Times New Roman" w:hAnsi="Times New Roman" w:cs="Times New Roman"/>
          <w:sz w:val="28"/>
          <w:szCs w:val="28"/>
        </w:rPr>
        <w:t>отдел организации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60" w:rsidRPr="00F27760" w:rsidRDefault="00F27760" w:rsidP="00F2776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D719A" w:rsidRPr="001A3DCA" w:rsidRDefault="00AD719A" w:rsidP="00AD719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уведомлении работник указывает:</w:t>
      </w:r>
    </w:p>
    <w:p w:rsidR="001A3DCA" w:rsidRPr="001A3DCA" w:rsidRDefault="001A3DCA" w:rsidP="001A3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19A" w:rsidRDefault="001A3DCA" w:rsidP="001A3DCA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19A">
        <w:rPr>
          <w:rFonts w:ascii="Times New Roman" w:hAnsi="Times New Roman" w:cs="Times New Roman"/>
          <w:sz w:val="28"/>
          <w:szCs w:val="28"/>
        </w:rPr>
        <w:t>ФИО, занимаемую должность, контактные данные;</w:t>
      </w:r>
    </w:p>
    <w:p w:rsidR="00AD719A" w:rsidRDefault="001A3DCA" w:rsidP="001A3DCA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D719A">
        <w:rPr>
          <w:rFonts w:ascii="Times New Roman" w:hAnsi="Times New Roman" w:cs="Times New Roman"/>
          <w:sz w:val="28"/>
          <w:szCs w:val="28"/>
        </w:rPr>
        <w:t>писание обстоятельств, при которых стало известно о случаях обращения каких-либо лиц к работнику в связи с исполнением им функциональных обязанностей в целях склонения его к совершению коррупционных правонарушений (дата, время, место и иные обстоятельства);</w:t>
      </w:r>
    </w:p>
    <w:p w:rsidR="00AD719A" w:rsidRDefault="001A3DCA" w:rsidP="001A3DCA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19A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AD719A" w:rsidRDefault="001A3DCA" w:rsidP="001A3DCA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19A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AD719A" w:rsidRDefault="001A3DCA" w:rsidP="001A3DCA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19A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E0509" w:rsidRDefault="00F7459D" w:rsidP="00F7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719A" w:rsidRPr="00F7459D" w:rsidRDefault="004E0509" w:rsidP="00F74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AD719A" w:rsidRPr="00F7459D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заполнения уведомления.</w:t>
      </w:r>
    </w:p>
    <w:p w:rsidR="00AF69E5" w:rsidRDefault="004E0509" w:rsidP="004E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719A" w:rsidRPr="004E0509" w:rsidRDefault="00AF69E5" w:rsidP="004E0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509">
        <w:rPr>
          <w:rFonts w:ascii="Times New Roman" w:hAnsi="Times New Roman" w:cs="Times New Roman"/>
          <w:sz w:val="28"/>
          <w:szCs w:val="28"/>
        </w:rPr>
        <w:t xml:space="preserve">4. </w:t>
      </w:r>
      <w:r w:rsidR="00AD719A" w:rsidRPr="004E0509">
        <w:rPr>
          <w:rFonts w:ascii="Times New Roman" w:hAnsi="Times New Roman" w:cs="Times New Roman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AD719A" w:rsidRPr="004E0509" w:rsidRDefault="00AD719A" w:rsidP="004E0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509">
        <w:rPr>
          <w:rFonts w:ascii="Times New Roman" w:hAnsi="Times New Roman" w:cs="Times New Roman"/>
          <w:sz w:val="28"/>
          <w:szCs w:val="28"/>
        </w:rPr>
        <w:t>Уведомление регистрируется работником</w:t>
      </w:r>
      <w:r w:rsidR="005D141D">
        <w:rPr>
          <w:rFonts w:ascii="Times New Roman" w:hAnsi="Times New Roman" w:cs="Times New Roman"/>
          <w:sz w:val="28"/>
          <w:szCs w:val="28"/>
        </w:rPr>
        <w:t xml:space="preserve"> отдела организации закупок</w:t>
      </w:r>
      <w:r w:rsidRPr="004E0509">
        <w:rPr>
          <w:rFonts w:ascii="Times New Roman" w:hAnsi="Times New Roman" w:cs="Times New Roman"/>
          <w:sz w:val="28"/>
          <w:szCs w:val="28"/>
        </w:rPr>
        <w:t>.</w:t>
      </w:r>
    </w:p>
    <w:p w:rsidR="00AF69E5" w:rsidRDefault="00AF69E5" w:rsidP="004E05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Pr="004E0509" w:rsidRDefault="0094154D" w:rsidP="00E6384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719A" w:rsidRPr="004E0509">
        <w:rPr>
          <w:rFonts w:ascii="Times New Roman" w:hAnsi="Times New Roman" w:cs="Times New Roman"/>
          <w:sz w:val="28"/>
          <w:szCs w:val="28"/>
        </w:rPr>
        <w:t>Информация о поступившем уведомлении доводится до сведения генерального директора.</w:t>
      </w:r>
    </w:p>
    <w:p w:rsidR="00AF69E5" w:rsidRDefault="00AF69E5" w:rsidP="00E6384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Pr="001425D1" w:rsidRDefault="001425D1" w:rsidP="00E638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719A" w:rsidRPr="001425D1">
        <w:rPr>
          <w:rFonts w:ascii="Times New Roman" w:hAnsi="Times New Roman" w:cs="Times New Roman"/>
          <w:sz w:val="28"/>
          <w:szCs w:val="28"/>
        </w:rPr>
        <w:t>Работники</w:t>
      </w:r>
      <w:r w:rsidR="005D141D">
        <w:rPr>
          <w:rFonts w:ascii="Times New Roman" w:hAnsi="Times New Roman" w:cs="Times New Roman"/>
          <w:sz w:val="28"/>
          <w:szCs w:val="28"/>
        </w:rPr>
        <w:t xml:space="preserve"> отдела организации закупок</w:t>
      </w:r>
      <w:r w:rsidR="00AD719A" w:rsidRPr="001425D1">
        <w:rPr>
          <w:rFonts w:ascii="Times New Roman" w:hAnsi="Times New Roman" w:cs="Times New Roman"/>
          <w:sz w:val="28"/>
          <w:szCs w:val="28"/>
        </w:rPr>
        <w:t>:</w:t>
      </w:r>
    </w:p>
    <w:p w:rsidR="00AD719A" w:rsidRDefault="001425D1" w:rsidP="00E638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19A">
        <w:rPr>
          <w:rFonts w:ascii="Times New Roman" w:hAnsi="Times New Roman" w:cs="Times New Roman"/>
          <w:sz w:val="28"/>
          <w:szCs w:val="28"/>
        </w:rPr>
        <w:t>.1</w:t>
      </w:r>
      <w:r w:rsidR="00F7459D">
        <w:rPr>
          <w:rFonts w:ascii="Times New Roman" w:hAnsi="Times New Roman" w:cs="Times New Roman"/>
          <w:sz w:val="28"/>
          <w:szCs w:val="28"/>
        </w:rPr>
        <w:t>.</w:t>
      </w:r>
      <w:r w:rsidR="00AD719A">
        <w:rPr>
          <w:rFonts w:ascii="Times New Roman" w:hAnsi="Times New Roman" w:cs="Times New Roman"/>
          <w:sz w:val="28"/>
          <w:szCs w:val="28"/>
        </w:rPr>
        <w:t xml:space="preserve"> запрашивают и получают всю необходимую информацию по фактам, изложенным в уведомлении.</w:t>
      </w:r>
    </w:p>
    <w:p w:rsidR="00AD719A" w:rsidRDefault="001425D1" w:rsidP="00E638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19A">
        <w:rPr>
          <w:rFonts w:ascii="Times New Roman" w:hAnsi="Times New Roman" w:cs="Times New Roman"/>
          <w:sz w:val="28"/>
          <w:szCs w:val="28"/>
        </w:rPr>
        <w:t>.2 устанавливают:</w:t>
      </w:r>
    </w:p>
    <w:p w:rsidR="00AD719A" w:rsidRDefault="001425D1" w:rsidP="009725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719A">
        <w:rPr>
          <w:rFonts w:ascii="Times New Roman" w:hAnsi="Times New Roman" w:cs="Times New Roman"/>
          <w:sz w:val="28"/>
          <w:szCs w:val="28"/>
        </w:rPr>
        <w:t>.2.1. причины и условия, которые способствовали обращению лиц к работнику с целью склонения его к совершению коррупционного правонарушения</w:t>
      </w:r>
      <w:r w:rsidR="005D141D">
        <w:rPr>
          <w:rFonts w:ascii="Times New Roman" w:hAnsi="Times New Roman" w:cs="Times New Roman"/>
          <w:sz w:val="28"/>
          <w:szCs w:val="28"/>
        </w:rPr>
        <w:t>.</w:t>
      </w:r>
    </w:p>
    <w:p w:rsidR="00AD719A" w:rsidRDefault="001425D1" w:rsidP="009725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19A">
        <w:rPr>
          <w:rFonts w:ascii="Times New Roman" w:hAnsi="Times New Roman" w:cs="Times New Roman"/>
          <w:sz w:val="28"/>
          <w:szCs w:val="28"/>
        </w:rPr>
        <w:t>.2.2. должностные обязанности работника, к незаконному исполнению которых его пытались склонить.</w:t>
      </w:r>
    </w:p>
    <w:p w:rsidR="00AF69E5" w:rsidRDefault="001425D1" w:rsidP="00142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19A" w:rsidRPr="001425D1" w:rsidRDefault="001425D1" w:rsidP="009725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719A" w:rsidRPr="001425D1">
        <w:rPr>
          <w:rFonts w:ascii="Times New Roman" w:hAnsi="Times New Roman" w:cs="Times New Roman"/>
          <w:sz w:val="28"/>
          <w:szCs w:val="28"/>
        </w:rPr>
        <w:t>На о</w:t>
      </w:r>
      <w:r w:rsidR="00241C5D" w:rsidRPr="001425D1">
        <w:rPr>
          <w:rFonts w:ascii="Times New Roman" w:hAnsi="Times New Roman" w:cs="Times New Roman"/>
          <w:sz w:val="28"/>
          <w:szCs w:val="28"/>
        </w:rPr>
        <w:t>сновании полученной информации Г</w:t>
      </w:r>
      <w:r w:rsidR="00AD719A" w:rsidRPr="001425D1">
        <w:rPr>
          <w:rFonts w:ascii="Times New Roman" w:hAnsi="Times New Roman" w:cs="Times New Roman"/>
          <w:sz w:val="28"/>
          <w:szCs w:val="28"/>
        </w:rPr>
        <w:t xml:space="preserve">енеральным директором принимается решение о ее направлении в правоохранительные органы не позднее 30 дней </w:t>
      </w:r>
      <w:proofErr w:type="gramStart"/>
      <w:r w:rsidR="00AD719A" w:rsidRPr="001425D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AD719A" w:rsidRPr="001425D1">
        <w:rPr>
          <w:rFonts w:ascii="Times New Roman" w:hAnsi="Times New Roman" w:cs="Times New Roman"/>
          <w:sz w:val="28"/>
          <w:szCs w:val="28"/>
        </w:rPr>
        <w:t xml:space="preserve"> поступившего уведомления.</w:t>
      </w:r>
    </w:p>
    <w:p w:rsidR="00AF69E5" w:rsidRDefault="00AF69E5" w:rsidP="00AF69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Default="001425D1" w:rsidP="009725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719A">
        <w:rPr>
          <w:rFonts w:ascii="Times New Roman" w:hAnsi="Times New Roman" w:cs="Times New Roman"/>
          <w:sz w:val="28"/>
          <w:szCs w:val="28"/>
        </w:rPr>
        <w:t>Работники, которым в связи с исполнением должностных обязанностей,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законодательством.</w:t>
      </w:r>
    </w:p>
    <w:p w:rsidR="00AD719A" w:rsidRDefault="00AD719A" w:rsidP="00AF69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3C6A" w:rsidRDefault="00CB6AFE" w:rsidP="00CB6A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</w:p>
    <w:p w:rsidR="00972565" w:rsidRPr="00574038" w:rsidRDefault="001E3C6A" w:rsidP="00CB6A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</w:p>
    <w:p w:rsidR="00972565" w:rsidRPr="00574038" w:rsidRDefault="00972565" w:rsidP="00CB6A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D719A" w:rsidRPr="00442999" w:rsidRDefault="00972565" w:rsidP="00CB6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038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</w:t>
      </w:r>
      <w:r w:rsidR="00CB6AFE">
        <w:rPr>
          <w:rFonts w:ascii="Times New Roman" w:hAnsi="Times New Roman" w:cs="Times New Roman"/>
          <w:sz w:val="26"/>
          <w:szCs w:val="26"/>
        </w:rPr>
        <w:t>Приложение № 4</w:t>
      </w:r>
      <w:r w:rsidR="00AD719A" w:rsidRPr="004429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19A" w:rsidRPr="00442999" w:rsidRDefault="00F7459D" w:rsidP="00AD71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__</w:t>
      </w:r>
      <w:r w:rsidR="005D141D">
        <w:rPr>
          <w:rFonts w:ascii="Times New Roman" w:hAnsi="Times New Roman" w:cs="Times New Roman"/>
          <w:sz w:val="26"/>
          <w:szCs w:val="26"/>
        </w:rPr>
        <w:t>_от _______2016</w:t>
      </w:r>
      <w:r w:rsidR="00AD719A" w:rsidRPr="0044299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D719A" w:rsidRDefault="00AD719A" w:rsidP="00AD7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D719A" w:rsidRDefault="00AD719A" w:rsidP="00AD71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</w:p>
    <w:p w:rsidR="00AD719A" w:rsidRDefault="00AD719A" w:rsidP="00AD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ознакомления с приказом </w:t>
      </w:r>
    </w:p>
    <w:p w:rsidR="00AD719A" w:rsidRDefault="00241C5D" w:rsidP="00AD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«___»________2015</w:t>
      </w:r>
      <w:r w:rsidR="00AD719A">
        <w:rPr>
          <w:rFonts w:ascii="Times New Roman" w:hAnsi="Times New Roman" w:cs="Times New Roman"/>
          <w:sz w:val="28"/>
          <w:szCs w:val="28"/>
        </w:rPr>
        <w:t xml:space="preserve"> г. № ____ </w:t>
      </w:r>
    </w:p>
    <w:p w:rsidR="00AD719A" w:rsidRDefault="00AD719A" w:rsidP="00AD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мерах по предупреждению и противодействию коррупции» </w:t>
      </w:r>
    </w:p>
    <w:p w:rsidR="00AD719A" w:rsidRDefault="00AD719A" w:rsidP="00A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632"/>
        <w:gridCol w:w="1595"/>
        <w:gridCol w:w="1596"/>
      </w:tblGrid>
      <w:tr w:rsidR="00AD719A" w:rsidTr="001677A6"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AD719A" w:rsidRPr="00F43EA5" w:rsidRDefault="005D141D" w:rsidP="00D8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работника </w:t>
            </w:r>
            <w:r w:rsidR="00AD719A" w:rsidRPr="00F43EA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 «Двигатель</w:t>
            </w:r>
            <w:r w:rsidR="00AD719A" w:rsidRPr="00F43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работника,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б исполнении приказа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Дата ознакомления с приказом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596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719A" w:rsidTr="001677A6">
        <w:tc>
          <w:tcPr>
            <w:tcW w:w="1595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D719A" w:rsidRPr="00F43EA5" w:rsidRDefault="00AD719A" w:rsidP="0016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19A" w:rsidTr="001677A6"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Tr="001677A6"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Tr="001677A6"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719A" w:rsidRPr="00F43EA5" w:rsidRDefault="00AD719A" w:rsidP="0016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19A" w:rsidRPr="00732B32" w:rsidRDefault="00AD719A" w:rsidP="00AD7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P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19A" w:rsidRDefault="00AD719A" w:rsidP="00AD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D719A" w:rsidSect="00EE0767">
      <w:pgSz w:w="11905" w:h="16837"/>
      <w:pgMar w:top="1134" w:right="706" w:bottom="11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D55"/>
    <w:multiLevelType w:val="multilevel"/>
    <w:tmpl w:val="ADFA0564"/>
    <w:lvl w:ilvl="0">
      <w:start w:val="6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A430051"/>
    <w:multiLevelType w:val="multilevel"/>
    <w:tmpl w:val="B82885D4"/>
    <w:lvl w:ilvl="0">
      <w:start w:val="1"/>
      <w:numFmt w:val="decimal"/>
      <w:lvlText w:val="%1.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3A480EA5"/>
    <w:multiLevelType w:val="multilevel"/>
    <w:tmpl w:val="EBFE2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E824C2F"/>
    <w:multiLevelType w:val="multilevel"/>
    <w:tmpl w:val="B6E85AE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012414A"/>
    <w:multiLevelType w:val="multilevel"/>
    <w:tmpl w:val="D36C4E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14B0E20"/>
    <w:multiLevelType w:val="hybridMultilevel"/>
    <w:tmpl w:val="F0745100"/>
    <w:lvl w:ilvl="0" w:tplc="C4742A9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EE6"/>
    <w:multiLevelType w:val="multilevel"/>
    <w:tmpl w:val="7F36A9E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B811BC4"/>
    <w:multiLevelType w:val="multilevel"/>
    <w:tmpl w:val="EC3ECDD2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8">
    <w:nsid w:val="66325A37"/>
    <w:multiLevelType w:val="multilevel"/>
    <w:tmpl w:val="8A8CC7C2"/>
    <w:lvl w:ilvl="0">
      <w:start w:val="1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F6390E"/>
    <w:multiLevelType w:val="multilevel"/>
    <w:tmpl w:val="4B8C90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7"/>
  </w:num>
  <w:num w:numId="8">
    <w:abstractNumId w:val="4"/>
  </w:num>
  <w:num w:numId="9">
    <w:abstractNumId w:val="7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0"/>
    <w:rsid w:val="00004210"/>
    <w:rsid w:val="00013010"/>
    <w:rsid w:val="0006170E"/>
    <w:rsid w:val="0007214C"/>
    <w:rsid w:val="00086C8F"/>
    <w:rsid w:val="00110512"/>
    <w:rsid w:val="00124C46"/>
    <w:rsid w:val="001425D1"/>
    <w:rsid w:val="001677A6"/>
    <w:rsid w:val="001A3DCA"/>
    <w:rsid w:val="001C555F"/>
    <w:rsid w:val="001D2174"/>
    <w:rsid w:val="001E3C6A"/>
    <w:rsid w:val="001F49B5"/>
    <w:rsid w:val="00210A26"/>
    <w:rsid w:val="00241C5D"/>
    <w:rsid w:val="002554D8"/>
    <w:rsid w:val="002777DF"/>
    <w:rsid w:val="00292B05"/>
    <w:rsid w:val="002B3F60"/>
    <w:rsid w:val="002C2B2E"/>
    <w:rsid w:val="002E28DD"/>
    <w:rsid w:val="002F6F16"/>
    <w:rsid w:val="003150A0"/>
    <w:rsid w:val="00350421"/>
    <w:rsid w:val="003736D5"/>
    <w:rsid w:val="00373787"/>
    <w:rsid w:val="00415DC3"/>
    <w:rsid w:val="00427299"/>
    <w:rsid w:val="00436DC2"/>
    <w:rsid w:val="00463667"/>
    <w:rsid w:val="00463748"/>
    <w:rsid w:val="004A1C0A"/>
    <w:rsid w:val="004E0509"/>
    <w:rsid w:val="004F1095"/>
    <w:rsid w:val="00516256"/>
    <w:rsid w:val="00574038"/>
    <w:rsid w:val="005B79F5"/>
    <w:rsid w:val="005D141D"/>
    <w:rsid w:val="005D74BC"/>
    <w:rsid w:val="005E0DFE"/>
    <w:rsid w:val="005E3B7E"/>
    <w:rsid w:val="005E45BF"/>
    <w:rsid w:val="005F0116"/>
    <w:rsid w:val="005F1A4C"/>
    <w:rsid w:val="00652903"/>
    <w:rsid w:val="006A0C55"/>
    <w:rsid w:val="0070642E"/>
    <w:rsid w:val="007331F8"/>
    <w:rsid w:val="00733880"/>
    <w:rsid w:val="00735125"/>
    <w:rsid w:val="00745CFE"/>
    <w:rsid w:val="0076717B"/>
    <w:rsid w:val="007D670A"/>
    <w:rsid w:val="0080218E"/>
    <w:rsid w:val="00831162"/>
    <w:rsid w:val="00833277"/>
    <w:rsid w:val="00844A52"/>
    <w:rsid w:val="00870745"/>
    <w:rsid w:val="008960BE"/>
    <w:rsid w:val="008B0AB0"/>
    <w:rsid w:val="009013B5"/>
    <w:rsid w:val="0094154D"/>
    <w:rsid w:val="00954A12"/>
    <w:rsid w:val="00972565"/>
    <w:rsid w:val="009B11E0"/>
    <w:rsid w:val="009E49A4"/>
    <w:rsid w:val="00A0618F"/>
    <w:rsid w:val="00A204C8"/>
    <w:rsid w:val="00A359CD"/>
    <w:rsid w:val="00A4361B"/>
    <w:rsid w:val="00A547AC"/>
    <w:rsid w:val="00A61308"/>
    <w:rsid w:val="00A66860"/>
    <w:rsid w:val="00A674D5"/>
    <w:rsid w:val="00A73AA0"/>
    <w:rsid w:val="00A83622"/>
    <w:rsid w:val="00A922FC"/>
    <w:rsid w:val="00AB195B"/>
    <w:rsid w:val="00AD719A"/>
    <w:rsid w:val="00AE6B56"/>
    <w:rsid w:val="00AF69E5"/>
    <w:rsid w:val="00B714A3"/>
    <w:rsid w:val="00B81FD1"/>
    <w:rsid w:val="00B9328C"/>
    <w:rsid w:val="00BB2800"/>
    <w:rsid w:val="00BF293B"/>
    <w:rsid w:val="00C02D1A"/>
    <w:rsid w:val="00C36C8D"/>
    <w:rsid w:val="00C913B9"/>
    <w:rsid w:val="00CB6AFE"/>
    <w:rsid w:val="00CF2453"/>
    <w:rsid w:val="00D07752"/>
    <w:rsid w:val="00D14AAC"/>
    <w:rsid w:val="00D761AB"/>
    <w:rsid w:val="00D77554"/>
    <w:rsid w:val="00D80FEA"/>
    <w:rsid w:val="00D81877"/>
    <w:rsid w:val="00D92889"/>
    <w:rsid w:val="00E01680"/>
    <w:rsid w:val="00E2018B"/>
    <w:rsid w:val="00E41B94"/>
    <w:rsid w:val="00E429E8"/>
    <w:rsid w:val="00E550AE"/>
    <w:rsid w:val="00E63840"/>
    <w:rsid w:val="00EE0767"/>
    <w:rsid w:val="00F12EE2"/>
    <w:rsid w:val="00F27760"/>
    <w:rsid w:val="00F53FBD"/>
    <w:rsid w:val="00F7459D"/>
    <w:rsid w:val="00F76E8B"/>
    <w:rsid w:val="00F955BC"/>
    <w:rsid w:val="00FC4F88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next w:val="a"/>
    <w:link w:val="10"/>
    <w:rsid w:val="00AD719A"/>
    <w:pPr>
      <w:keepNext/>
      <w:widowControl w:val="0"/>
      <w:tabs>
        <w:tab w:val="left" w:pos="1985"/>
      </w:tabs>
      <w:suppressAutoHyphens/>
      <w:autoSpaceDN w:val="0"/>
      <w:spacing w:after="0" w:line="240" w:lineRule="auto"/>
      <w:ind w:firstLine="709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28"/>
      <w:szCs w:val="28"/>
    </w:rPr>
  </w:style>
  <w:style w:type="paragraph" w:styleId="2">
    <w:name w:val="heading 2"/>
    <w:next w:val="a"/>
    <w:link w:val="20"/>
    <w:rsid w:val="00AD719A"/>
    <w:pPr>
      <w:widowControl w:val="0"/>
      <w:tabs>
        <w:tab w:val="left" w:pos="1259"/>
      </w:tabs>
      <w:suppressAutoHyphens/>
      <w:autoSpaceDN w:val="0"/>
      <w:spacing w:after="0" w:line="240" w:lineRule="auto"/>
      <w:ind w:firstLine="709"/>
      <w:jc w:val="both"/>
      <w:textAlignment w:val="baseline"/>
      <w:outlineLvl w:val="1"/>
    </w:pPr>
    <w:rPr>
      <w:rFonts w:ascii="Times New Roman" w:eastAsia="Times New Roman" w:hAnsi="Times New Roman" w:cs="Times New Roman"/>
      <w:bCs/>
      <w:kern w:val="3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19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List Paragraph"/>
    <w:rsid w:val="00AD719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D719A"/>
    <w:rPr>
      <w:rFonts w:ascii="Times New Roman" w:eastAsia="Lucida Sans Unicode" w:hAnsi="Times New Roman" w:cs="F"/>
      <w:b/>
      <w:bCs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AD719A"/>
    <w:rPr>
      <w:rFonts w:ascii="Times New Roman" w:eastAsia="Times New Roman" w:hAnsi="Times New Roman" w:cs="Times New Roman"/>
      <w:bCs/>
      <w:kern w:val="3"/>
      <w:sz w:val="28"/>
      <w:szCs w:val="32"/>
      <w:lang w:eastAsia="ru-RU"/>
    </w:rPr>
  </w:style>
  <w:style w:type="paragraph" w:styleId="a4">
    <w:name w:val="Normal (Web)"/>
    <w:rsid w:val="00AD719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rvts48220">
    <w:name w:val="rvts48220"/>
    <w:rsid w:val="00AD719A"/>
  </w:style>
  <w:style w:type="character" w:customStyle="1" w:styleId="a5">
    <w:name w:val="Гипертекстовая ссылка"/>
    <w:rsid w:val="00AD719A"/>
    <w:rPr>
      <w:rFonts w:cs="Times New Roman"/>
      <w:b/>
      <w:color w:val="106BBE"/>
    </w:rPr>
  </w:style>
  <w:style w:type="table" w:styleId="a6">
    <w:name w:val="Table Grid"/>
    <w:basedOn w:val="a1"/>
    <w:uiPriority w:val="59"/>
    <w:rsid w:val="00AD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2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2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9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5B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next w:val="a"/>
    <w:link w:val="10"/>
    <w:rsid w:val="00AD719A"/>
    <w:pPr>
      <w:keepNext/>
      <w:widowControl w:val="0"/>
      <w:tabs>
        <w:tab w:val="left" w:pos="1985"/>
      </w:tabs>
      <w:suppressAutoHyphens/>
      <w:autoSpaceDN w:val="0"/>
      <w:spacing w:after="0" w:line="240" w:lineRule="auto"/>
      <w:ind w:firstLine="709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28"/>
      <w:szCs w:val="28"/>
    </w:rPr>
  </w:style>
  <w:style w:type="paragraph" w:styleId="2">
    <w:name w:val="heading 2"/>
    <w:next w:val="a"/>
    <w:link w:val="20"/>
    <w:rsid w:val="00AD719A"/>
    <w:pPr>
      <w:widowControl w:val="0"/>
      <w:tabs>
        <w:tab w:val="left" w:pos="1259"/>
      </w:tabs>
      <w:suppressAutoHyphens/>
      <w:autoSpaceDN w:val="0"/>
      <w:spacing w:after="0" w:line="240" w:lineRule="auto"/>
      <w:ind w:firstLine="709"/>
      <w:jc w:val="both"/>
      <w:textAlignment w:val="baseline"/>
      <w:outlineLvl w:val="1"/>
    </w:pPr>
    <w:rPr>
      <w:rFonts w:ascii="Times New Roman" w:eastAsia="Times New Roman" w:hAnsi="Times New Roman" w:cs="Times New Roman"/>
      <w:bCs/>
      <w:kern w:val="3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19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List Paragraph"/>
    <w:rsid w:val="00AD719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D719A"/>
    <w:rPr>
      <w:rFonts w:ascii="Times New Roman" w:eastAsia="Lucida Sans Unicode" w:hAnsi="Times New Roman" w:cs="F"/>
      <w:b/>
      <w:bCs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AD719A"/>
    <w:rPr>
      <w:rFonts w:ascii="Times New Roman" w:eastAsia="Times New Roman" w:hAnsi="Times New Roman" w:cs="Times New Roman"/>
      <w:bCs/>
      <w:kern w:val="3"/>
      <w:sz w:val="28"/>
      <w:szCs w:val="32"/>
      <w:lang w:eastAsia="ru-RU"/>
    </w:rPr>
  </w:style>
  <w:style w:type="paragraph" w:styleId="a4">
    <w:name w:val="Normal (Web)"/>
    <w:rsid w:val="00AD719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rvts48220">
    <w:name w:val="rvts48220"/>
    <w:rsid w:val="00AD719A"/>
  </w:style>
  <w:style w:type="character" w:customStyle="1" w:styleId="a5">
    <w:name w:val="Гипертекстовая ссылка"/>
    <w:rsid w:val="00AD719A"/>
    <w:rPr>
      <w:rFonts w:cs="Times New Roman"/>
      <w:b/>
      <w:color w:val="106BBE"/>
    </w:rPr>
  </w:style>
  <w:style w:type="table" w:styleId="a6">
    <w:name w:val="Table Grid"/>
    <w:basedOn w:val="a1"/>
    <w:uiPriority w:val="59"/>
    <w:rsid w:val="00AD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2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2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9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5B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85538C5A184A5EDA878D20B483C03074CFD80C5B1917055DF5AB0AF14A75124AAE34791E940Bb6a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3C85538C5A184A5EDA878D20B483C03074C1D50A501917055DF5AB0AF14A75124AAE317Cb1aFK" TargetMode="External"/><Relationship Id="rId12" Type="http://schemas.openxmlformats.org/officeDocument/2006/relationships/hyperlink" Target="consultantplus://offline/ref=6E59A00E54FA6C50BD871FF1637E424E60CD77392B310CAED38B91F4A5727DDAEE9FDBA7B925d81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59A00E54FA6C50BD871FF1637E424E60CE7E3E2D340CAED38B91F4A5727DDAEE9FDBA1B6d21F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3C85538C5A184A5EDA878D20B483C03074CFD80C5B1917055DF5AB0AF14A75124AAE3Cb7a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3C85538C5A184A5EDA878D20B483C03074CFD80C5B1917055DF5AB0AF14A75124AAE34791E940Bb6a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7C8-AC35-492C-B25B-995A92F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8175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internet</cp:lastModifiedBy>
  <cp:revision>6</cp:revision>
  <cp:lastPrinted>2016-04-11T12:57:00Z</cp:lastPrinted>
  <dcterms:created xsi:type="dcterms:W3CDTF">2016-04-06T09:52:00Z</dcterms:created>
  <dcterms:modified xsi:type="dcterms:W3CDTF">2016-04-11T13:00:00Z</dcterms:modified>
</cp:coreProperties>
</file>